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024" w:rsidRPr="007A0024" w:rsidRDefault="007A0024" w:rsidP="004670B6">
      <w:pPr>
        <w:pStyle w:val="ConsPlusNormal"/>
        <w:widowControl/>
        <w:tabs>
          <w:tab w:val="left" w:pos="360"/>
        </w:tabs>
        <w:spacing w:before="120" w:after="120"/>
        <w:ind w:firstLine="0"/>
        <w:jc w:val="right"/>
        <w:outlineLvl w:val="0"/>
        <w:rPr>
          <w:rFonts w:ascii="Times New Roman" w:hAnsi="Times New Roman" w:cs="Times New Roman"/>
          <w:bCs/>
          <w:sz w:val="22"/>
          <w:szCs w:val="22"/>
        </w:rPr>
      </w:pPr>
      <w:r w:rsidRPr="007A0024">
        <w:rPr>
          <w:rFonts w:ascii="Times New Roman" w:hAnsi="Times New Roman" w:cs="Times New Roman"/>
          <w:bCs/>
          <w:sz w:val="22"/>
          <w:szCs w:val="22"/>
        </w:rPr>
        <w:t>Приложение №1</w:t>
      </w:r>
    </w:p>
    <w:p w:rsidR="007A0024" w:rsidRPr="007A0024" w:rsidRDefault="007A0024" w:rsidP="00484AAB">
      <w:pPr>
        <w:pStyle w:val="ConsPlusNormal"/>
        <w:widowControl/>
        <w:tabs>
          <w:tab w:val="left" w:pos="360"/>
        </w:tabs>
        <w:spacing w:before="120" w:after="120"/>
        <w:ind w:firstLine="0"/>
        <w:jc w:val="right"/>
        <w:rPr>
          <w:rFonts w:ascii="Times New Roman" w:hAnsi="Times New Roman" w:cs="Times New Roman"/>
          <w:bCs/>
          <w:sz w:val="22"/>
          <w:szCs w:val="22"/>
        </w:rPr>
      </w:pPr>
      <w:r w:rsidRPr="007A0024">
        <w:rPr>
          <w:rFonts w:ascii="Times New Roman" w:hAnsi="Times New Roman" w:cs="Times New Roman"/>
          <w:bCs/>
          <w:sz w:val="22"/>
          <w:szCs w:val="22"/>
        </w:rPr>
        <w:t xml:space="preserve">к </w:t>
      </w:r>
      <w:r w:rsidR="00A10401">
        <w:rPr>
          <w:rFonts w:ascii="Times New Roman" w:hAnsi="Times New Roman" w:cs="Times New Roman"/>
          <w:bCs/>
          <w:sz w:val="22"/>
          <w:szCs w:val="22"/>
        </w:rPr>
        <w:t>документации об аукцион</w:t>
      </w:r>
      <w:r w:rsidR="009421AE">
        <w:rPr>
          <w:rFonts w:ascii="Times New Roman" w:hAnsi="Times New Roman" w:cs="Times New Roman"/>
          <w:bCs/>
          <w:sz w:val="22"/>
          <w:szCs w:val="22"/>
        </w:rPr>
        <w:t>е</w:t>
      </w:r>
    </w:p>
    <w:p w:rsidR="000E3E20" w:rsidRDefault="000E3E20" w:rsidP="004670B6">
      <w:pPr>
        <w:pStyle w:val="ConsPlusNormal"/>
        <w:widowControl/>
        <w:tabs>
          <w:tab w:val="left" w:pos="360"/>
        </w:tabs>
        <w:spacing w:before="120" w:after="120" w:line="360" w:lineRule="auto"/>
        <w:ind w:firstLine="0"/>
        <w:jc w:val="center"/>
        <w:outlineLvl w:val="0"/>
        <w:rPr>
          <w:rFonts w:ascii="Times New Roman" w:hAnsi="Times New Roman" w:cs="Times New Roman"/>
          <w:b/>
          <w:bCs/>
          <w:sz w:val="22"/>
          <w:szCs w:val="22"/>
        </w:rPr>
      </w:pPr>
    </w:p>
    <w:p w:rsidR="0078722B" w:rsidRPr="00484AAB" w:rsidRDefault="005362DA" w:rsidP="004670B6">
      <w:pPr>
        <w:pStyle w:val="ConsPlusNormal"/>
        <w:widowControl/>
        <w:tabs>
          <w:tab w:val="left" w:pos="360"/>
        </w:tabs>
        <w:spacing w:before="120" w:after="120" w:line="360" w:lineRule="auto"/>
        <w:ind w:firstLine="0"/>
        <w:jc w:val="center"/>
        <w:outlineLvl w:val="0"/>
        <w:rPr>
          <w:rFonts w:ascii="Times New Roman" w:hAnsi="Times New Roman" w:cs="Times New Roman"/>
          <w:b/>
          <w:bCs/>
          <w:sz w:val="24"/>
          <w:szCs w:val="24"/>
        </w:rPr>
      </w:pPr>
      <w:r w:rsidRPr="00484AAB">
        <w:rPr>
          <w:rFonts w:ascii="Times New Roman" w:hAnsi="Times New Roman" w:cs="Times New Roman"/>
          <w:b/>
          <w:bCs/>
          <w:sz w:val="24"/>
          <w:szCs w:val="24"/>
        </w:rPr>
        <w:t>Техническое задание</w:t>
      </w:r>
    </w:p>
    <w:p w:rsidR="00346D53" w:rsidRPr="00564542" w:rsidRDefault="009421AE" w:rsidP="00D23166">
      <w:pPr>
        <w:pStyle w:val="ConsPlusNormal"/>
        <w:widowControl/>
        <w:tabs>
          <w:tab w:val="left" w:pos="360"/>
        </w:tabs>
        <w:spacing w:before="120" w:after="360"/>
        <w:ind w:firstLine="709"/>
        <w:jc w:val="center"/>
        <w:rPr>
          <w:rFonts w:ascii="Times New Roman" w:hAnsi="Times New Roman" w:cs="Times New Roman"/>
          <w:bCs/>
          <w:sz w:val="22"/>
          <w:szCs w:val="22"/>
        </w:rPr>
      </w:pPr>
      <w:r w:rsidRPr="009421AE">
        <w:rPr>
          <w:rFonts w:ascii="Times New Roman" w:hAnsi="Times New Roman" w:cs="Times New Roman"/>
          <w:bCs/>
          <w:sz w:val="22"/>
          <w:szCs w:val="22"/>
        </w:rPr>
        <w:t>Ямочный ремонт дорог в с. Аргаяш Аргаяшс</w:t>
      </w:r>
      <w:r w:rsidR="00D23166">
        <w:rPr>
          <w:rFonts w:ascii="Times New Roman" w:hAnsi="Times New Roman" w:cs="Times New Roman"/>
          <w:bCs/>
          <w:sz w:val="22"/>
          <w:szCs w:val="22"/>
        </w:rPr>
        <w:t>кого района Челябинской области</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117"/>
        <w:gridCol w:w="5179"/>
        <w:gridCol w:w="32"/>
      </w:tblGrid>
      <w:tr w:rsidR="0058136B" w:rsidRPr="007A0024" w:rsidTr="00202791">
        <w:trPr>
          <w:gridAfter w:val="1"/>
          <w:wAfter w:w="32" w:type="dxa"/>
        </w:trPr>
        <w:tc>
          <w:tcPr>
            <w:tcW w:w="534" w:type="dxa"/>
          </w:tcPr>
          <w:p w:rsidR="0058136B" w:rsidRPr="007A0024" w:rsidRDefault="0058136B" w:rsidP="00B402EF">
            <w:pPr>
              <w:keepNext/>
              <w:keepLines/>
              <w:widowControl w:val="0"/>
              <w:suppressLineNumbers/>
              <w:suppressAutoHyphens/>
              <w:jc w:val="center"/>
              <w:rPr>
                <w:b/>
                <w:bCs/>
                <w:sz w:val="22"/>
                <w:szCs w:val="22"/>
              </w:rPr>
            </w:pPr>
            <w:r w:rsidRPr="007A0024">
              <w:rPr>
                <w:b/>
                <w:bCs/>
                <w:sz w:val="22"/>
                <w:szCs w:val="22"/>
              </w:rPr>
              <w:t>№</w:t>
            </w:r>
          </w:p>
          <w:p w:rsidR="0058136B" w:rsidRPr="007A0024" w:rsidRDefault="0058136B" w:rsidP="00B402EF">
            <w:pPr>
              <w:keepNext/>
              <w:keepLines/>
              <w:widowControl w:val="0"/>
              <w:suppressLineNumbers/>
              <w:suppressAutoHyphens/>
              <w:jc w:val="center"/>
              <w:rPr>
                <w:b/>
                <w:bCs/>
                <w:sz w:val="22"/>
                <w:szCs w:val="22"/>
              </w:rPr>
            </w:pPr>
            <w:r w:rsidRPr="007A0024">
              <w:rPr>
                <w:b/>
                <w:bCs/>
                <w:sz w:val="22"/>
                <w:szCs w:val="22"/>
              </w:rPr>
              <w:t>пункта</w:t>
            </w:r>
          </w:p>
        </w:tc>
        <w:tc>
          <w:tcPr>
            <w:tcW w:w="1559" w:type="dxa"/>
          </w:tcPr>
          <w:p w:rsidR="0058136B" w:rsidRPr="007A0024" w:rsidRDefault="005362DA" w:rsidP="003C23CD">
            <w:pPr>
              <w:keepNext/>
              <w:keepLines/>
              <w:widowControl w:val="0"/>
              <w:suppressLineNumbers/>
              <w:suppressAutoHyphens/>
              <w:jc w:val="left"/>
              <w:rPr>
                <w:b/>
                <w:bCs/>
                <w:sz w:val="22"/>
                <w:szCs w:val="22"/>
              </w:rPr>
            </w:pPr>
            <w:r w:rsidRPr="007A0024">
              <w:rPr>
                <w:b/>
                <w:bCs/>
                <w:sz w:val="22"/>
                <w:szCs w:val="22"/>
              </w:rPr>
              <w:t>Перечень основных данных и требований</w:t>
            </w:r>
          </w:p>
        </w:tc>
        <w:tc>
          <w:tcPr>
            <w:tcW w:w="8296" w:type="dxa"/>
            <w:gridSpan w:val="2"/>
          </w:tcPr>
          <w:p w:rsidR="0058136B" w:rsidRPr="007A0024" w:rsidRDefault="0058136B" w:rsidP="00B402EF">
            <w:pPr>
              <w:keepNext/>
              <w:keepLines/>
              <w:widowControl w:val="0"/>
              <w:suppressLineNumbers/>
              <w:suppressAutoHyphens/>
              <w:jc w:val="center"/>
              <w:rPr>
                <w:b/>
                <w:bCs/>
                <w:sz w:val="22"/>
                <w:szCs w:val="22"/>
              </w:rPr>
            </w:pPr>
            <w:r w:rsidRPr="007A0024">
              <w:rPr>
                <w:b/>
                <w:bCs/>
                <w:sz w:val="22"/>
                <w:szCs w:val="22"/>
              </w:rPr>
              <w:t>Информация</w:t>
            </w:r>
          </w:p>
        </w:tc>
      </w:tr>
      <w:tr w:rsidR="00B4204F" w:rsidRPr="007A0024" w:rsidTr="00202791">
        <w:trPr>
          <w:gridAfter w:val="1"/>
          <w:wAfter w:w="32" w:type="dxa"/>
          <w:trHeight w:val="808"/>
        </w:trPr>
        <w:tc>
          <w:tcPr>
            <w:tcW w:w="534" w:type="dxa"/>
          </w:tcPr>
          <w:p w:rsidR="00B4204F" w:rsidRPr="007A0024" w:rsidRDefault="00B4204F" w:rsidP="00C75634">
            <w:pPr>
              <w:numPr>
                <w:ilvl w:val="0"/>
                <w:numId w:val="4"/>
              </w:numPr>
              <w:jc w:val="center"/>
              <w:rPr>
                <w:b/>
                <w:sz w:val="22"/>
                <w:szCs w:val="22"/>
              </w:rPr>
            </w:pPr>
          </w:p>
        </w:tc>
        <w:tc>
          <w:tcPr>
            <w:tcW w:w="1559" w:type="dxa"/>
          </w:tcPr>
          <w:p w:rsidR="00B4204F" w:rsidRPr="007A0024" w:rsidRDefault="005362DA" w:rsidP="003C23CD">
            <w:pPr>
              <w:keepNext/>
              <w:keepLines/>
              <w:widowControl w:val="0"/>
              <w:suppressLineNumbers/>
              <w:suppressAutoHyphens/>
              <w:jc w:val="left"/>
              <w:rPr>
                <w:sz w:val="22"/>
                <w:szCs w:val="22"/>
              </w:rPr>
            </w:pPr>
            <w:r w:rsidRPr="007A0024">
              <w:rPr>
                <w:sz w:val="22"/>
                <w:szCs w:val="22"/>
              </w:rPr>
              <w:t xml:space="preserve">Основания для </w:t>
            </w:r>
            <w:r w:rsidR="00F96243">
              <w:rPr>
                <w:sz w:val="22"/>
                <w:szCs w:val="22"/>
              </w:rPr>
              <w:t>технического содержания</w:t>
            </w:r>
          </w:p>
        </w:tc>
        <w:tc>
          <w:tcPr>
            <w:tcW w:w="8296" w:type="dxa"/>
            <w:gridSpan w:val="2"/>
          </w:tcPr>
          <w:p w:rsidR="00A61414" w:rsidRDefault="001422DD" w:rsidP="00B402EF">
            <w:pPr>
              <w:keepNext/>
              <w:keepLines/>
              <w:widowControl w:val="0"/>
              <w:suppressLineNumbers/>
              <w:suppressAutoHyphens/>
              <w:rPr>
                <w:sz w:val="22"/>
                <w:szCs w:val="22"/>
              </w:rPr>
            </w:pPr>
            <w:r>
              <w:rPr>
                <w:sz w:val="22"/>
                <w:szCs w:val="22"/>
              </w:rPr>
              <w:t>Соглашение</w:t>
            </w:r>
            <w:r w:rsidR="00A61414" w:rsidRPr="00A61414">
              <w:rPr>
                <w:sz w:val="22"/>
                <w:szCs w:val="22"/>
              </w:rPr>
              <w:t xml:space="preserve"> о передачи полномочий органов местного самоуправления муниципального района органам мест</w:t>
            </w:r>
            <w:r w:rsidR="00F401B6">
              <w:rPr>
                <w:sz w:val="22"/>
                <w:szCs w:val="22"/>
              </w:rPr>
              <w:t>ного самоуправления поселения №30</w:t>
            </w:r>
            <w:r w:rsidR="009B4D6F">
              <w:rPr>
                <w:sz w:val="22"/>
                <w:szCs w:val="22"/>
              </w:rPr>
              <w:t xml:space="preserve"> </w:t>
            </w:r>
            <w:r w:rsidR="00A61414" w:rsidRPr="00A61414">
              <w:rPr>
                <w:sz w:val="22"/>
                <w:szCs w:val="22"/>
              </w:rPr>
              <w:t xml:space="preserve">от </w:t>
            </w:r>
            <w:r w:rsidR="00F401B6">
              <w:rPr>
                <w:sz w:val="22"/>
                <w:szCs w:val="22"/>
              </w:rPr>
              <w:t>31 марта 2016</w:t>
            </w:r>
            <w:r w:rsidR="00A61414" w:rsidRPr="00A61414">
              <w:rPr>
                <w:sz w:val="22"/>
                <w:szCs w:val="22"/>
              </w:rPr>
              <w:t xml:space="preserve"> года.</w:t>
            </w:r>
          </w:p>
          <w:p w:rsidR="00102AFC" w:rsidRDefault="00102AFC" w:rsidP="00B402EF">
            <w:pPr>
              <w:keepNext/>
              <w:keepLines/>
              <w:widowControl w:val="0"/>
              <w:suppressLineNumbers/>
              <w:suppressAutoHyphens/>
              <w:rPr>
                <w:sz w:val="22"/>
                <w:szCs w:val="22"/>
              </w:rPr>
            </w:pPr>
            <w:r>
              <w:rPr>
                <w:sz w:val="22"/>
                <w:szCs w:val="22"/>
              </w:rPr>
              <w:t>Ведомость объемов работ</w:t>
            </w:r>
          </w:p>
          <w:p w:rsidR="00AB6B60" w:rsidRDefault="00AA5A70" w:rsidP="00AB6B60">
            <w:pPr>
              <w:keepNext/>
              <w:keepLines/>
              <w:widowControl w:val="0"/>
              <w:suppressLineNumbers/>
              <w:suppressAutoHyphens/>
              <w:rPr>
                <w:sz w:val="22"/>
                <w:szCs w:val="22"/>
              </w:rPr>
            </w:pPr>
            <w:r>
              <w:rPr>
                <w:sz w:val="22"/>
                <w:szCs w:val="22"/>
              </w:rPr>
              <w:t>Локальный сметный расчет</w:t>
            </w:r>
            <w:r w:rsidR="00BF3F17">
              <w:rPr>
                <w:sz w:val="22"/>
                <w:szCs w:val="22"/>
              </w:rPr>
              <w:t>.</w:t>
            </w:r>
            <w:r w:rsidR="001422DD" w:rsidRPr="001422DD">
              <w:rPr>
                <w:sz w:val="22"/>
                <w:szCs w:val="22"/>
              </w:rPr>
              <w:t xml:space="preserve"> </w:t>
            </w:r>
          </w:p>
          <w:p w:rsidR="005362DA" w:rsidRPr="00DE01D2" w:rsidRDefault="005362DA" w:rsidP="00B52F20">
            <w:pPr>
              <w:keepNext/>
              <w:keepLines/>
              <w:widowControl w:val="0"/>
              <w:suppressLineNumbers/>
              <w:suppressAutoHyphens/>
              <w:rPr>
                <w:sz w:val="22"/>
                <w:szCs w:val="22"/>
              </w:rPr>
            </w:pPr>
            <w:r w:rsidRPr="00DE01D2">
              <w:rPr>
                <w:sz w:val="22"/>
                <w:szCs w:val="22"/>
              </w:rPr>
              <w:t>Контактное лицо</w:t>
            </w:r>
            <w:r w:rsidR="00A576CF" w:rsidRPr="00DE01D2">
              <w:rPr>
                <w:sz w:val="22"/>
                <w:szCs w:val="22"/>
              </w:rPr>
              <w:t xml:space="preserve">: </w:t>
            </w:r>
            <w:r w:rsidR="00B52F20">
              <w:rPr>
                <w:sz w:val="22"/>
                <w:szCs w:val="22"/>
              </w:rPr>
              <w:t>Кутлухужин Данис Ринатович</w:t>
            </w:r>
            <w:r w:rsidR="00F401B6">
              <w:rPr>
                <w:sz w:val="22"/>
                <w:szCs w:val="22"/>
              </w:rPr>
              <w:t xml:space="preserve"> т. 8</w:t>
            </w:r>
            <w:r w:rsidR="00BF3F17">
              <w:rPr>
                <w:sz w:val="22"/>
                <w:szCs w:val="22"/>
              </w:rPr>
              <w:t>(</w:t>
            </w:r>
            <w:r w:rsidR="00F401B6">
              <w:rPr>
                <w:sz w:val="22"/>
                <w:szCs w:val="22"/>
              </w:rPr>
              <w:t>351</w:t>
            </w:r>
            <w:r w:rsidR="00BF3F17">
              <w:rPr>
                <w:sz w:val="22"/>
                <w:szCs w:val="22"/>
              </w:rPr>
              <w:t>-</w:t>
            </w:r>
            <w:r w:rsidR="00FF61C5">
              <w:rPr>
                <w:sz w:val="22"/>
                <w:szCs w:val="22"/>
              </w:rPr>
              <w:t>31</w:t>
            </w:r>
            <w:r w:rsidR="00BF3F17">
              <w:rPr>
                <w:sz w:val="22"/>
                <w:szCs w:val="22"/>
              </w:rPr>
              <w:t>)</w:t>
            </w:r>
            <w:r w:rsidR="00F401B6">
              <w:rPr>
                <w:sz w:val="22"/>
                <w:szCs w:val="22"/>
              </w:rPr>
              <w:t>2-15-43</w:t>
            </w:r>
            <w:r w:rsidR="00BF3F17">
              <w:rPr>
                <w:sz w:val="22"/>
                <w:szCs w:val="22"/>
              </w:rPr>
              <w:t>.</w:t>
            </w:r>
          </w:p>
        </w:tc>
      </w:tr>
      <w:tr w:rsidR="00B30BD4" w:rsidRPr="007A0024" w:rsidTr="00202791">
        <w:trPr>
          <w:gridAfter w:val="1"/>
          <w:wAfter w:w="32" w:type="dxa"/>
        </w:trPr>
        <w:tc>
          <w:tcPr>
            <w:tcW w:w="534" w:type="dxa"/>
          </w:tcPr>
          <w:p w:rsidR="00B30BD4" w:rsidRPr="007A0024" w:rsidRDefault="00B30BD4" w:rsidP="00C75634">
            <w:pPr>
              <w:numPr>
                <w:ilvl w:val="0"/>
                <w:numId w:val="4"/>
              </w:numPr>
              <w:jc w:val="center"/>
              <w:rPr>
                <w:b/>
                <w:bCs/>
                <w:snapToGrid w:val="0"/>
                <w:sz w:val="22"/>
                <w:szCs w:val="22"/>
              </w:rPr>
            </w:pPr>
          </w:p>
        </w:tc>
        <w:tc>
          <w:tcPr>
            <w:tcW w:w="1559" w:type="dxa"/>
          </w:tcPr>
          <w:p w:rsidR="00B30BD4" w:rsidRPr="007A0024" w:rsidRDefault="005362DA" w:rsidP="00B402EF">
            <w:pPr>
              <w:keepNext/>
              <w:keepLines/>
              <w:widowControl w:val="0"/>
              <w:suppressLineNumbers/>
              <w:suppressAutoHyphens/>
              <w:spacing w:after="120"/>
              <w:jc w:val="left"/>
              <w:rPr>
                <w:sz w:val="22"/>
                <w:szCs w:val="22"/>
              </w:rPr>
            </w:pPr>
            <w:r w:rsidRPr="007A0024">
              <w:rPr>
                <w:sz w:val="22"/>
                <w:szCs w:val="22"/>
              </w:rPr>
              <w:t>Местонахождение объект</w:t>
            </w:r>
            <w:r w:rsidR="003C23CD">
              <w:rPr>
                <w:sz w:val="22"/>
                <w:szCs w:val="22"/>
              </w:rPr>
              <w:t>ов</w:t>
            </w:r>
          </w:p>
        </w:tc>
        <w:tc>
          <w:tcPr>
            <w:tcW w:w="8296" w:type="dxa"/>
            <w:gridSpan w:val="2"/>
          </w:tcPr>
          <w:p w:rsidR="00653F8B" w:rsidRPr="00DE01D2" w:rsidRDefault="00564542" w:rsidP="00914082">
            <w:pPr>
              <w:keepNext/>
              <w:keepLines/>
              <w:widowControl w:val="0"/>
              <w:suppressLineNumbers/>
              <w:suppressAutoHyphens/>
              <w:jc w:val="left"/>
              <w:rPr>
                <w:sz w:val="22"/>
                <w:szCs w:val="22"/>
              </w:rPr>
            </w:pPr>
            <w:r w:rsidRPr="00564542">
              <w:rPr>
                <w:sz w:val="22"/>
                <w:szCs w:val="22"/>
              </w:rPr>
              <w:t xml:space="preserve">ул. Пионерская, </w:t>
            </w:r>
            <w:r w:rsidR="00914082">
              <w:rPr>
                <w:sz w:val="22"/>
                <w:szCs w:val="22"/>
              </w:rPr>
              <w:t>Республиканская, Куйбышева, Кирова,8 Марта, Комсомольская, Мичурина, автодорога Аргаяш-Увильды сверток ДПМК</w:t>
            </w:r>
            <w:r w:rsidR="00FD5ADF">
              <w:rPr>
                <w:sz w:val="22"/>
                <w:szCs w:val="22"/>
              </w:rPr>
              <w:t xml:space="preserve"> с. Аргаяш Аргаяшского района Челябинской области</w:t>
            </w:r>
            <w:bookmarkStart w:id="0" w:name="_GoBack"/>
            <w:bookmarkEnd w:id="0"/>
          </w:p>
        </w:tc>
      </w:tr>
      <w:tr w:rsidR="00B4204F" w:rsidRPr="007A0024" w:rsidTr="00630624">
        <w:trPr>
          <w:gridAfter w:val="1"/>
          <w:wAfter w:w="32" w:type="dxa"/>
          <w:trHeight w:val="594"/>
        </w:trPr>
        <w:tc>
          <w:tcPr>
            <w:tcW w:w="534" w:type="dxa"/>
          </w:tcPr>
          <w:p w:rsidR="00B4204F" w:rsidRPr="007A0024" w:rsidRDefault="00B4204F" w:rsidP="00C75634">
            <w:pPr>
              <w:numPr>
                <w:ilvl w:val="0"/>
                <w:numId w:val="4"/>
              </w:numPr>
              <w:jc w:val="center"/>
              <w:rPr>
                <w:b/>
                <w:bCs/>
                <w:snapToGrid w:val="0"/>
                <w:sz w:val="22"/>
                <w:szCs w:val="22"/>
              </w:rPr>
            </w:pPr>
          </w:p>
        </w:tc>
        <w:tc>
          <w:tcPr>
            <w:tcW w:w="1559" w:type="dxa"/>
          </w:tcPr>
          <w:p w:rsidR="00B4204F" w:rsidRPr="007A0024" w:rsidRDefault="005362DA" w:rsidP="00E75A0F">
            <w:pPr>
              <w:keepNext/>
              <w:keepLines/>
              <w:widowControl w:val="0"/>
              <w:suppressLineNumbers/>
              <w:suppressAutoHyphens/>
              <w:spacing w:after="120"/>
              <w:jc w:val="left"/>
              <w:rPr>
                <w:sz w:val="22"/>
                <w:szCs w:val="22"/>
              </w:rPr>
            </w:pPr>
            <w:r w:rsidRPr="007A0024">
              <w:rPr>
                <w:sz w:val="22"/>
                <w:szCs w:val="22"/>
              </w:rPr>
              <w:t xml:space="preserve">Цель </w:t>
            </w:r>
          </w:p>
        </w:tc>
        <w:tc>
          <w:tcPr>
            <w:tcW w:w="8296" w:type="dxa"/>
            <w:gridSpan w:val="2"/>
          </w:tcPr>
          <w:p w:rsidR="00FE4F59" w:rsidRPr="00FB3232" w:rsidRDefault="00F9341D" w:rsidP="00FB3232">
            <w:pPr>
              <w:jc w:val="left"/>
              <w:rPr>
                <w:sz w:val="22"/>
              </w:rPr>
            </w:pPr>
            <w:r>
              <w:rPr>
                <w:sz w:val="22"/>
              </w:rPr>
              <w:t>Соблюдение т</w:t>
            </w:r>
            <w:r w:rsidR="00FB3232" w:rsidRPr="00FB3232">
              <w:rPr>
                <w:sz w:val="22"/>
              </w:rPr>
              <w:t xml:space="preserve">ребования к эксплуатационному состоянию </w:t>
            </w:r>
            <w:r>
              <w:rPr>
                <w:sz w:val="22"/>
              </w:rPr>
              <w:t xml:space="preserve">дорожного покрытия </w:t>
            </w:r>
            <w:r w:rsidR="00FB3232" w:rsidRPr="00FB3232">
              <w:rPr>
                <w:sz w:val="22"/>
              </w:rPr>
              <w:t xml:space="preserve">допустимому по условиям обеспечения </w:t>
            </w:r>
            <w:r w:rsidR="00FB3232">
              <w:rPr>
                <w:sz w:val="22"/>
              </w:rPr>
              <w:t xml:space="preserve">безопасности дорожного движения. </w:t>
            </w:r>
          </w:p>
        </w:tc>
      </w:tr>
      <w:tr w:rsidR="00B4204F" w:rsidRPr="007A0024" w:rsidTr="00202791">
        <w:trPr>
          <w:gridAfter w:val="1"/>
          <w:wAfter w:w="32" w:type="dxa"/>
          <w:trHeight w:val="2040"/>
        </w:trPr>
        <w:tc>
          <w:tcPr>
            <w:tcW w:w="534" w:type="dxa"/>
          </w:tcPr>
          <w:p w:rsidR="00B4204F" w:rsidRPr="007A0024" w:rsidRDefault="00B4204F" w:rsidP="00C75634">
            <w:pPr>
              <w:numPr>
                <w:ilvl w:val="0"/>
                <w:numId w:val="4"/>
              </w:numPr>
              <w:jc w:val="center"/>
              <w:rPr>
                <w:b/>
                <w:bCs/>
                <w:snapToGrid w:val="0"/>
                <w:sz w:val="22"/>
                <w:szCs w:val="22"/>
              </w:rPr>
            </w:pPr>
            <w:bookmarkStart w:id="1" w:name="_Ref166267388"/>
            <w:bookmarkEnd w:id="1"/>
          </w:p>
        </w:tc>
        <w:tc>
          <w:tcPr>
            <w:tcW w:w="1559" w:type="dxa"/>
          </w:tcPr>
          <w:p w:rsidR="00B4204F" w:rsidRPr="007A0024" w:rsidRDefault="00F5786D" w:rsidP="00DC0D5E">
            <w:pPr>
              <w:keepNext/>
              <w:keepLines/>
              <w:widowControl w:val="0"/>
              <w:suppressLineNumbers/>
              <w:suppressAutoHyphens/>
              <w:jc w:val="left"/>
              <w:rPr>
                <w:sz w:val="22"/>
                <w:szCs w:val="22"/>
              </w:rPr>
            </w:pPr>
            <w:r w:rsidRPr="007A0024">
              <w:rPr>
                <w:sz w:val="22"/>
                <w:szCs w:val="22"/>
              </w:rPr>
              <w:t>Вид</w:t>
            </w:r>
            <w:r w:rsidR="00DC0D5E">
              <w:rPr>
                <w:sz w:val="22"/>
                <w:szCs w:val="22"/>
              </w:rPr>
              <w:t>ы работ</w:t>
            </w:r>
          </w:p>
        </w:tc>
        <w:tc>
          <w:tcPr>
            <w:tcW w:w="8296" w:type="dxa"/>
            <w:gridSpan w:val="2"/>
          </w:tcPr>
          <w:p w:rsidR="00C4177F" w:rsidRPr="00DD32EA" w:rsidRDefault="00C4177F" w:rsidP="00C4177F">
            <w:pPr>
              <w:shd w:val="clear" w:color="auto" w:fill="FFFFFF"/>
              <w:tabs>
                <w:tab w:val="left" w:pos="317"/>
              </w:tabs>
              <w:ind w:left="317"/>
              <w:jc w:val="left"/>
              <w:rPr>
                <w:bCs/>
                <w:sz w:val="22"/>
                <w:szCs w:val="22"/>
              </w:rPr>
            </w:pPr>
            <w:r w:rsidRPr="00DD32EA">
              <w:rPr>
                <w:bCs/>
                <w:sz w:val="22"/>
                <w:szCs w:val="22"/>
              </w:rPr>
              <w:t>Р</w:t>
            </w:r>
            <w:r w:rsidR="00E573A1" w:rsidRPr="00DD32EA">
              <w:rPr>
                <w:bCs/>
                <w:sz w:val="22"/>
                <w:szCs w:val="22"/>
              </w:rPr>
              <w:t>аздел 1</w:t>
            </w:r>
            <w:r w:rsidRPr="00DD32EA">
              <w:rPr>
                <w:bCs/>
                <w:sz w:val="22"/>
                <w:szCs w:val="22"/>
              </w:rPr>
              <w:t>. Ямочный ремонт.</w:t>
            </w:r>
          </w:p>
          <w:p w:rsidR="00564542" w:rsidRPr="00DD32EA" w:rsidRDefault="00564542" w:rsidP="00564542">
            <w:pPr>
              <w:rPr>
                <w:bCs/>
                <w:sz w:val="22"/>
                <w:szCs w:val="22"/>
              </w:rPr>
            </w:pPr>
            <w:r w:rsidRPr="00DD32EA">
              <w:rPr>
                <w:sz w:val="22"/>
                <w:szCs w:val="22"/>
              </w:rPr>
              <w:t xml:space="preserve">1. </w:t>
            </w:r>
            <w:r w:rsidRPr="00DD32EA">
              <w:rPr>
                <w:bCs/>
                <w:sz w:val="22"/>
                <w:szCs w:val="22"/>
              </w:rPr>
              <w:t>Ремонт асфальтобетонного покрытия</w:t>
            </w:r>
            <w:r w:rsidR="00044C86" w:rsidRPr="00DD32EA">
              <w:rPr>
                <w:bCs/>
                <w:sz w:val="22"/>
                <w:szCs w:val="22"/>
              </w:rPr>
              <w:t xml:space="preserve"> дорог однослойного толщиной: 80</w:t>
            </w:r>
            <w:r w:rsidRPr="00DD32EA">
              <w:rPr>
                <w:bCs/>
                <w:sz w:val="22"/>
                <w:szCs w:val="22"/>
              </w:rPr>
              <w:t xml:space="preserve"> мм площадью ремонта до 5 м2</w:t>
            </w:r>
            <w:r w:rsidR="00044C86" w:rsidRPr="00DD32EA">
              <w:rPr>
                <w:bCs/>
                <w:sz w:val="22"/>
                <w:szCs w:val="22"/>
              </w:rPr>
              <w:t xml:space="preserve"> – </w:t>
            </w:r>
            <w:r w:rsidR="00DD32EA" w:rsidRPr="00DD32EA">
              <w:rPr>
                <w:bCs/>
                <w:sz w:val="22"/>
                <w:szCs w:val="22"/>
              </w:rPr>
              <w:t>44,21м2</w:t>
            </w:r>
          </w:p>
          <w:p w:rsidR="00DD32EA" w:rsidRPr="00DD32EA" w:rsidRDefault="00DD32EA" w:rsidP="00564542">
            <w:pPr>
              <w:rPr>
                <w:bCs/>
                <w:sz w:val="22"/>
                <w:szCs w:val="22"/>
              </w:rPr>
            </w:pPr>
            <w:r w:rsidRPr="00DD32EA">
              <w:rPr>
                <w:bCs/>
                <w:sz w:val="22"/>
                <w:szCs w:val="22"/>
              </w:rPr>
              <w:t>2.</w:t>
            </w:r>
            <w:r w:rsidRPr="00DD32EA">
              <w:t xml:space="preserve"> </w:t>
            </w:r>
            <w:r w:rsidRPr="00DD32EA">
              <w:rPr>
                <w:bCs/>
                <w:sz w:val="22"/>
                <w:szCs w:val="22"/>
              </w:rPr>
              <w:t>Ремонт асфальтобетонного покрытия дорог однослойного толщиной: 80 мм площадью ремонта до 25 м2-431,82м2</w:t>
            </w:r>
          </w:p>
          <w:p w:rsidR="00564542" w:rsidRPr="00DD32EA" w:rsidRDefault="00DD32EA" w:rsidP="00564542">
            <w:pPr>
              <w:rPr>
                <w:bCs/>
                <w:sz w:val="22"/>
                <w:szCs w:val="22"/>
              </w:rPr>
            </w:pPr>
            <w:r w:rsidRPr="00DD32EA">
              <w:rPr>
                <w:bCs/>
                <w:sz w:val="22"/>
                <w:szCs w:val="22"/>
              </w:rPr>
              <w:t>3</w:t>
            </w:r>
            <w:r w:rsidR="00564542" w:rsidRPr="00DD32EA">
              <w:rPr>
                <w:bCs/>
                <w:sz w:val="22"/>
                <w:szCs w:val="22"/>
              </w:rPr>
              <w:t xml:space="preserve">. </w:t>
            </w:r>
            <w:r w:rsidRPr="00DD32EA">
              <w:rPr>
                <w:bCs/>
                <w:sz w:val="22"/>
                <w:szCs w:val="22"/>
              </w:rPr>
              <w:t>Срезка поверхностного слоя асфальтобетонных дорожных покрытий на щебне марки по дробимости 1000 и более дорожными фрезами при ширине барабана 2000 мм, толщина слоя: до 5 см</w:t>
            </w:r>
            <w:r w:rsidR="00564542" w:rsidRPr="00DD32EA">
              <w:rPr>
                <w:bCs/>
                <w:sz w:val="22"/>
                <w:szCs w:val="22"/>
              </w:rPr>
              <w:t>– 1</w:t>
            </w:r>
            <w:r w:rsidRPr="00DD32EA">
              <w:rPr>
                <w:bCs/>
                <w:sz w:val="22"/>
                <w:szCs w:val="22"/>
              </w:rPr>
              <w:t>107,1</w:t>
            </w:r>
            <w:r w:rsidR="00564542" w:rsidRPr="00DD32EA">
              <w:rPr>
                <w:bCs/>
                <w:sz w:val="22"/>
                <w:szCs w:val="22"/>
              </w:rPr>
              <w:t xml:space="preserve"> </w:t>
            </w:r>
            <w:r w:rsidRPr="00DD32EA">
              <w:rPr>
                <w:bCs/>
                <w:sz w:val="22"/>
                <w:szCs w:val="22"/>
              </w:rPr>
              <w:t>м2</w:t>
            </w:r>
          </w:p>
          <w:p w:rsidR="00DD32EA" w:rsidRPr="00DD32EA" w:rsidRDefault="00DD32EA" w:rsidP="00564542">
            <w:pPr>
              <w:rPr>
                <w:bCs/>
                <w:sz w:val="22"/>
                <w:szCs w:val="22"/>
              </w:rPr>
            </w:pPr>
            <w:r w:rsidRPr="00DD32EA">
              <w:rPr>
                <w:bCs/>
                <w:sz w:val="22"/>
                <w:szCs w:val="22"/>
              </w:rPr>
              <w:t>4. Устройство подстилающих и выравнивающих слоев оснований: из щебня  (Щебень из плотных горных пород для строительных работ М 800, фракция 20-40 мм)-99,74м3</w:t>
            </w:r>
          </w:p>
          <w:p w:rsidR="00DD32EA" w:rsidRPr="00DD32EA" w:rsidRDefault="00DD32EA" w:rsidP="00564542">
            <w:pPr>
              <w:rPr>
                <w:bCs/>
                <w:sz w:val="22"/>
                <w:szCs w:val="22"/>
              </w:rPr>
            </w:pPr>
            <w:r w:rsidRPr="00DD32EA">
              <w:rPr>
                <w:bCs/>
                <w:sz w:val="22"/>
                <w:szCs w:val="22"/>
              </w:rPr>
              <w:t>5. Розлив вяжущих материалов  (Битум нефтяной дорожный МГ 40/70, МГ 70/130, МГ 130/200, СГ 40/70, СГ 70/130, СГ 130/200) – 4,04т.</w:t>
            </w:r>
          </w:p>
          <w:p w:rsidR="00564542" w:rsidRPr="00DD32EA" w:rsidRDefault="00DD32EA" w:rsidP="00564542">
            <w:pPr>
              <w:rPr>
                <w:bCs/>
                <w:sz w:val="22"/>
                <w:szCs w:val="22"/>
              </w:rPr>
            </w:pPr>
            <w:r w:rsidRPr="00DD32EA">
              <w:rPr>
                <w:bCs/>
                <w:sz w:val="22"/>
                <w:szCs w:val="22"/>
              </w:rPr>
              <w:t>6</w:t>
            </w:r>
            <w:r w:rsidR="00564542" w:rsidRPr="00DD32EA">
              <w:rPr>
                <w:bCs/>
                <w:sz w:val="22"/>
                <w:szCs w:val="22"/>
              </w:rPr>
              <w:t xml:space="preserve">. </w:t>
            </w:r>
            <w:r w:rsidRPr="00DD32EA">
              <w:rPr>
                <w:bCs/>
                <w:sz w:val="22"/>
                <w:szCs w:val="22"/>
              </w:rPr>
              <w:t xml:space="preserve">Устройство покрытия из горячих асфальтобетонных смесей асфальтоукладчиками второго типоразмера, толщина слоя </w:t>
            </w:r>
            <w:r w:rsidR="00EC2CF7">
              <w:rPr>
                <w:bCs/>
                <w:sz w:val="22"/>
                <w:szCs w:val="22"/>
              </w:rPr>
              <w:t>8</w:t>
            </w:r>
            <w:r w:rsidRPr="00DD32EA">
              <w:rPr>
                <w:bCs/>
                <w:sz w:val="22"/>
                <w:szCs w:val="22"/>
              </w:rPr>
              <w:t xml:space="preserve"> см </w:t>
            </w:r>
            <w:r w:rsidR="00085E98" w:rsidRPr="00DD32EA">
              <w:rPr>
                <w:bCs/>
                <w:sz w:val="22"/>
                <w:szCs w:val="22"/>
              </w:rPr>
              <w:t>– 1</w:t>
            </w:r>
            <w:r w:rsidRPr="00DD32EA">
              <w:rPr>
                <w:bCs/>
                <w:sz w:val="22"/>
                <w:szCs w:val="22"/>
              </w:rPr>
              <w:t>107,1м2</w:t>
            </w:r>
          </w:p>
          <w:p w:rsidR="00564542" w:rsidRPr="00DD32EA" w:rsidRDefault="00DD32EA" w:rsidP="00564542">
            <w:pPr>
              <w:rPr>
                <w:bCs/>
                <w:sz w:val="22"/>
                <w:szCs w:val="22"/>
              </w:rPr>
            </w:pPr>
            <w:r w:rsidRPr="00DD32EA">
              <w:rPr>
                <w:bCs/>
                <w:sz w:val="22"/>
                <w:szCs w:val="22"/>
              </w:rPr>
              <w:t>7</w:t>
            </w:r>
            <w:r w:rsidR="00564542" w:rsidRPr="00DD32EA">
              <w:rPr>
                <w:bCs/>
                <w:sz w:val="22"/>
                <w:szCs w:val="22"/>
              </w:rPr>
              <w:t xml:space="preserve">. </w:t>
            </w:r>
            <w:r w:rsidRPr="00DD32EA">
              <w:rPr>
                <w:bCs/>
                <w:sz w:val="22"/>
                <w:szCs w:val="22"/>
              </w:rPr>
              <w:t>Смеси асфальтобетонные А 22 НН на ПБВ- 153,25т</w:t>
            </w:r>
          </w:p>
          <w:p w:rsidR="00DD32EA" w:rsidRPr="00DD32EA" w:rsidRDefault="00DD32EA" w:rsidP="00564542">
            <w:pPr>
              <w:rPr>
                <w:bCs/>
                <w:sz w:val="22"/>
                <w:szCs w:val="22"/>
              </w:rPr>
            </w:pPr>
            <w:r w:rsidRPr="00DD32EA">
              <w:rPr>
                <w:bCs/>
                <w:sz w:val="22"/>
                <w:szCs w:val="22"/>
              </w:rPr>
              <w:t>8. Смеси асфальтобетонные А 16 ВН на ПБВ- 153,2т.</w:t>
            </w:r>
          </w:p>
          <w:p w:rsidR="00564542" w:rsidRPr="00DD32EA" w:rsidRDefault="00C4218E" w:rsidP="00564542">
            <w:pPr>
              <w:rPr>
                <w:bCs/>
                <w:sz w:val="22"/>
                <w:szCs w:val="22"/>
              </w:rPr>
            </w:pPr>
            <w:r w:rsidRPr="00DD32EA">
              <w:rPr>
                <w:bCs/>
                <w:sz w:val="22"/>
                <w:szCs w:val="22"/>
              </w:rPr>
              <w:t xml:space="preserve">Раздел 2. </w:t>
            </w:r>
            <w:r w:rsidR="00564542" w:rsidRPr="00DD32EA">
              <w:rPr>
                <w:bCs/>
                <w:sz w:val="22"/>
                <w:szCs w:val="22"/>
              </w:rPr>
              <w:t>Строительный мусор</w:t>
            </w:r>
          </w:p>
          <w:p w:rsidR="00657E0E" w:rsidRPr="00564542" w:rsidRDefault="00DD32EA" w:rsidP="00564542">
            <w:pPr>
              <w:rPr>
                <w:szCs w:val="72"/>
              </w:rPr>
            </w:pPr>
            <w:r w:rsidRPr="00DD32EA">
              <w:rPr>
                <w:bCs/>
                <w:sz w:val="22"/>
                <w:szCs w:val="22"/>
              </w:rPr>
              <w:t>9</w:t>
            </w:r>
            <w:r w:rsidR="00564542" w:rsidRPr="00DD32EA">
              <w:rPr>
                <w:bCs/>
                <w:sz w:val="22"/>
                <w:szCs w:val="22"/>
              </w:rPr>
              <w:t xml:space="preserve">. </w:t>
            </w:r>
            <w:r w:rsidRPr="00DD32EA">
              <w:rPr>
                <w:bCs/>
                <w:sz w:val="22"/>
                <w:szCs w:val="22"/>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км-138,90т</w:t>
            </w:r>
          </w:p>
        </w:tc>
      </w:tr>
      <w:tr w:rsidR="00B4204F" w:rsidRPr="007A0024" w:rsidTr="00202791">
        <w:trPr>
          <w:gridAfter w:val="1"/>
          <w:wAfter w:w="32" w:type="dxa"/>
          <w:trHeight w:val="453"/>
        </w:trPr>
        <w:tc>
          <w:tcPr>
            <w:tcW w:w="534" w:type="dxa"/>
          </w:tcPr>
          <w:p w:rsidR="00B4204F" w:rsidRPr="007A0024" w:rsidRDefault="00B4204F" w:rsidP="00C75634">
            <w:pPr>
              <w:numPr>
                <w:ilvl w:val="0"/>
                <w:numId w:val="4"/>
              </w:numPr>
              <w:jc w:val="center"/>
              <w:rPr>
                <w:b/>
                <w:bCs/>
                <w:sz w:val="22"/>
                <w:szCs w:val="22"/>
              </w:rPr>
            </w:pPr>
            <w:bookmarkStart w:id="2" w:name="_Ref166267499"/>
            <w:bookmarkStart w:id="3" w:name="_Ref166267456"/>
            <w:bookmarkEnd w:id="2"/>
            <w:bookmarkEnd w:id="3"/>
          </w:p>
        </w:tc>
        <w:tc>
          <w:tcPr>
            <w:tcW w:w="1559" w:type="dxa"/>
          </w:tcPr>
          <w:p w:rsidR="00B4204F" w:rsidRPr="007A0024" w:rsidRDefault="00F5786D" w:rsidP="00B402EF">
            <w:pPr>
              <w:keepNext/>
              <w:keepLines/>
              <w:widowControl w:val="0"/>
              <w:suppressLineNumbers/>
              <w:suppressAutoHyphens/>
              <w:rPr>
                <w:sz w:val="22"/>
                <w:szCs w:val="22"/>
              </w:rPr>
            </w:pPr>
            <w:r w:rsidRPr="007A0024">
              <w:rPr>
                <w:sz w:val="22"/>
                <w:szCs w:val="22"/>
              </w:rPr>
              <w:t>Основные требования</w:t>
            </w:r>
          </w:p>
        </w:tc>
        <w:tc>
          <w:tcPr>
            <w:tcW w:w="8296" w:type="dxa"/>
            <w:gridSpan w:val="2"/>
          </w:tcPr>
          <w:p w:rsidR="004B0ACC" w:rsidRPr="006F0BA2" w:rsidRDefault="004B0ACC" w:rsidP="004B0ACC">
            <w:pPr>
              <w:keepNext/>
              <w:keepLines/>
              <w:widowControl w:val="0"/>
              <w:suppressLineNumbers/>
              <w:suppressAutoHyphens/>
              <w:spacing w:after="0"/>
              <w:rPr>
                <w:b/>
                <w:sz w:val="22"/>
                <w:szCs w:val="22"/>
              </w:rPr>
            </w:pPr>
            <w:r>
              <w:rPr>
                <w:b/>
                <w:sz w:val="22"/>
                <w:szCs w:val="22"/>
              </w:rPr>
              <w:t xml:space="preserve">1. </w:t>
            </w:r>
            <w:r w:rsidRPr="006F0BA2">
              <w:rPr>
                <w:b/>
                <w:sz w:val="22"/>
                <w:szCs w:val="22"/>
              </w:rPr>
              <w:t>Организация движения, ограждение мест производства работ и обеспечение безопасности дорожного движения</w:t>
            </w:r>
          </w:p>
          <w:p w:rsidR="004B0ACC" w:rsidRDefault="004B0ACC" w:rsidP="004B0ACC">
            <w:pPr>
              <w:keepNext/>
              <w:keepLines/>
              <w:widowControl w:val="0"/>
              <w:suppressLineNumbers/>
              <w:suppressAutoHyphens/>
              <w:spacing w:after="0"/>
              <w:ind w:left="317" w:hanging="317"/>
              <w:rPr>
                <w:sz w:val="22"/>
                <w:szCs w:val="22"/>
              </w:rPr>
            </w:pPr>
            <w:r>
              <w:rPr>
                <w:sz w:val="22"/>
                <w:szCs w:val="22"/>
              </w:rPr>
              <w:t>1.1</w:t>
            </w:r>
            <w:r w:rsidRPr="006F0BA2">
              <w:rPr>
                <w:sz w:val="22"/>
                <w:szCs w:val="22"/>
              </w:rPr>
              <w:t xml:space="preserve"> В целях обеспечения безопасности жизни</w:t>
            </w:r>
            <w:r>
              <w:rPr>
                <w:sz w:val="22"/>
                <w:szCs w:val="22"/>
              </w:rPr>
              <w:t xml:space="preserve"> и здоровья</w:t>
            </w:r>
            <w:r w:rsidRPr="006F0BA2">
              <w:rPr>
                <w:sz w:val="22"/>
                <w:szCs w:val="22"/>
              </w:rPr>
              <w:t xml:space="preserve"> </w:t>
            </w:r>
            <w:r>
              <w:rPr>
                <w:sz w:val="22"/>
                <w:szCs w:val="22"/>
              </w:rPr>
              <w:t>граждан, имущества физических и юридических лиц</w:t>
            </w:r>
            <w:r w:rsidRPr="006F0BA2">
              <w:rPr>
                <w:sz w:val="22"/>
                <w:szCs w:val="22"/>
              </w:rPr>
              <w:t xml:space="preserve"> при производстве работ по ремонту автомобильных дорог необходимо соблюдать требования </w:t>
            </w:r>
            <w:r>
              <w:rPr>
                <w:sz w:val="22"/>
                <w:szCs w:val="22"/>
              </w:rPr>
              <w:t>ГОСТ Р 52289-2019</w:t>
            </w:r>
            <w:r w:rsidRPr="00F176E8">
              <w:rPr>
                <w:sz w:val="22"/>
                <w:szCs w:val="22"/>
              </w:rPr>
              <w:t xml:space="preserve"> </w:t>
            </w:r>
            <w:r>
              <w:rPr>
                <w:sz w:val="22"/>
                <w:szCs w:val="22"/>
              </w:rPr>
              <w:t>«</w:t>
            </w:r>
            <w:r w:rsidRPr="00F176E8">
              <w:rPr>
                <w:sz w:val="22"/>
                <w:szCs w:val="22"/>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Pr>
                <w:sz w:val="22"/>
                <w:szCs w:val="22"/>
              </w:rPr>
              <w:t xml:space="preserve">», </w:t>
            </w:r>
            <w:r w:rsidRPr="008A4F5C">
              <w:rPr>
                <w:sz w:val="22"/>
                <w:szCs w:val="22"/>
              </w:rPr>
              <w:t xml:space="preserve">ОДМ 218.6.019-2016 </w:t>
            </w:r>
            <w:r>
              <w:rPr>
                <w:sz w:val="22"/>
                <w:szCs w:val="22"/>
              </w:rPr>
              <w:t>«</w:t>
            </w:r>
            <w:r w:rsidRPr="008A4F5C">
              <w:rPr>
                <w:sz w:val="22"/>
                <w:szCs w:val="22"/>
              </w:rPr>
              <w:t>Рекомендации по организации движения и ограждению мест производства дорожных работ</w:t>
            </w:r>
            <w:r>
              <w:rPr>
                <w:sz w:val="22"/>
                <w:szCs w:val="22"/>
              </w:rPr>
              <w:t>»;</w:t>
            </w:r>
          </w:p>
          <w:p w:rsidR="004B0ACC" w:rsidRPr="006F0BA2" w:rsidRDefault="004B0ACC" w:rsidP="004B0ACC">
            <w:pPr>
              <w:keepNext/>
              <w:keepLines/>
              <w:widowControl w:val="0"/>
              <w:suppressLineNumbers/>
              <w:suppressAutoHyphens/>
              <w:spacing w:after="0"/>
              <w:ind w:left="317" w:hanging="317"/>
              <w:rPr>
                <w:sz w:val="22"/>
                <w:szCs w:val="22"/>
              </w:rPr>
            </w:pPr>
            <w:r>
              <w:rPr>
                <w:sz w:val="22"/>
                <w:szCs w:val="22"/>
              </w:rPr>
              <w:t>1.2</w:t>
            </w:r>
            <w:r w:rsidRPr="006F0BA2">
              <w:rPr>
                <w:sz w:val="22"/>
                <w:szCs w:val="22"/>
              </w:rPr>
              <w:t xml:space="preserve"> Схемы организации движения в местах производства работ должны быть в обязательном пор</w:t>
            </w:r>
            <w:r>
              <w:rPr>
                <w:sz w:val="22"/>
                <w:szCs w:val="22"/>
              </w:rPr>
              <w:t>ядке согласованы Исполнителем с Заказчиком,</w:t>
            </w:r>
            <w:r w:rsidRPr="006F0BA2">
              <w:rPr>
                <w:sz w:val="22"/>
                <w:szCs w:val="22"/>
              </w:rPr>
              <w:t xml:space="preserve"> за 5 </w:t>
            </w:r>
            <w:r w:rsidRPr="006F0BA2">
              <w:rPr>
                <w:sz w:val="22"/>
                <w:szCs w:val="22"/>
              </w:rPr>
              <w:lastRenderedPageBreak/>
              <w:t xml:space="preserve">календарных дней до начала производства работ и представлены </w:t>
            </w:r>
            <w:r>
              <w:rPr>
                <w:sz w:val="22"/>
                <w:szCs w:val="22"/>
              </w:rPr>
              <w:t>Заказчику</w:t>
            </w:r>
            <w:r w:rsidRPr="006F0BA2">
              <w:rPr>
                <w:sz w:val="22"/>
                <w:szCs w:val="22"/>
              </w:rPr>
              <w:t>. При производстве работ утвержденные и согласованные схемы организации движения и ограждения мест производства дорожных работ должны постоянно находиться на Объекте у производителя работ;</w:t>
            </w:r>
          </w:p>
          <w:p w:rsidR="004B0ACC" w:rsidRPr="006F0BA2" w:rsidRDefault="004B0ACC" w:rsidP="004B0ACC">
            <w:pPr>
              <w:keepNext/>
              <w:keepLines/>
              <w:widowControl w:val="0"/>
              <w:suppressLineNumbers/>
              <w:suppressAutoHyphens/>
              <w:spacing w:after="0"/>
              <w:ind w:left="317" w:hanging="317"/>
              <w:rPr>
                <w:sz w:val="22"/>
                <w:szCs w:val="22"/>
              </w:rPr>
            </w:pPr>
            <w:r>
              <w:rPr>
                <w:sz w:val="22"/>
                <w:szCs w:val="22"/>
              </w:rPr>
              <w:t xml:space="preserve">1.3 </w:t>
            </w:r>
            <w:r w:rsidRPr="006F0BA2">
              <w:rPr>
                <w:sz w:val="22"/>
                <w:szCs w:val="22"/>
              </w:rPr>
              <w:t>Все дорожно-строительные машины и автомобили, работающие на Объекте, должны быть оборудованы проблесковыми маячками желтого или оранжевого цвета.</w:t>
            </w:r>
          </w:p>
          <w:p w:rsidR="004B0ACC" w:rsidRDefault="004B0ACC" w:rsidP="004B0ACC">
            <w:pPr>
              <w:keepNext/>
              <w:keepLines/>
              <w:widowControl w:val="0"/>
              <w:suppressLineNumbers/>
              <w:suppressAutoHyphens/>
              <w:spacing w:after="0"/>
              <w:ind w:left="317" w:hanging="317"/>
              <w:rPr>
                <w:sz w:val="22"/>
                <w:szCs w:val="22"/>
              </w:rPr>
            </w:pPr>
            <w:r>
              <w:rPr>
                <w:sz w:val="22"/>
                <w:szCs w:val="22"/>
              </w:rPr>
              <w:t>1</w:t>
            </w:r>
            <w:r w:rsidRPr="006F0BA2">
              <w:rPr>
                <w:sz w:val="22"/>
                <w:szCs w:val="22"/>
              </w:rPr>
              <w:t>.</w:t>
            </w:r>
            <w:r>
              <w:rPr>
                <w:sz w:val="22"/>
                <w:szCs w:val="22"/>
              </w:rPr>
              <w:t>4</w:t>
            </w:r>
            <w:r w:rsidRPr="006F0BA2">
              <w:rPr>
                <w:sz w:val="22"/>
                <w:szCs w:val="22"/>
              </w:rPr>
              <w:t xml:space="preserve"> Производитель работ должен иметь полный комплект дорожных знаков и технических средств регулирования движения и обеспечивать их установку и перестановку в точном соответствии с утвержденной схемой организации движения и ограждения мест производства дорожных работ. Знаки и их установка должны</w:t>
            </w:r>
            <w:r>
              <w:rPr>
                <w:sz w:val="22"/>
                <w:szCs w:val="22"/>
              </w:rPr>
              <w:t xml:space="preserve"> </w:t>
            </w:r>
            <w:r w:rsidRPr="006F0BA2">
              <w:rPr>
                <w:sz w:val="22"/>
                <w:szCs w:val="22"/>
              </w:rPr>
              <w:t xml:space="preserve">соответствовать требованиям ГОСТ Р 52290-2004 «Технические средства организации дорожного движения. Знаки дорожные». </w:t>
            </w:r>
          </w:p>
          <w:p w:rsidR="004B0ACC" w:rsidRDefault="004B0ACC" w:rsidP="004B0ACC">
            <w:pPr>
              <w:keepNext/>
              <w:keepLines/>
              <w:widowControl w:val="0"/>
              <w:suppressLineNumbers/>
              <w:suppressAutoHyphens/>
              <w:spacing w:after="0"/>
              <w:ind w:left="317" w:hanging="317"/>
              <w:rPr>
                <w:sz w:val="22"/>
                <w:szCs w:val="22"/>
              </w:rPr>
            </w:pPr>
            <w:r>
              <w:rPr>
                <w:sz w:val="22"/>
                <w:szCs w:val="22"/>
              </w:rPr>
              <w:t xml:space="preserve">1.5 Ответственность за охрану труда и технику </w:t>
            </w:r>
            <w:r w:rsidRPr="006F0BA2">
              <w:rPr>
                <w:sz w:val="22"/>
                <w:szCs w:val="22"/>
              </w:rPr>
              <w:t>безопасности при производстве работ</w:t>
            </w:r>
            <w:r>
              <w:rPr>
                <w:sz w:val="22"/>
                <w:szCs w:val="22"/>
              </w:rPr>
              <w:t xml:space="preserve"> несет  Исполнитель работ. </w:t>
            </w:r>
          </w:p>
          <w:p w:rsidR="004B0ACC" w:rsidRDefault="004B0ACC" w:rsidP="004B0ACC">
            <w:pPr>
              <w:keepNext/>
              <w:keepLines/>
              <w:widowControl w:val="0"/>
              <w:suppressLineNumbers/>
              <w:suppressAutoHyphens/>
              <w:spacing w:after="0"/>
              <w:rPr>
                <w:b/>
                <w:sz w:val="22"/>
                <w:szCs w:val="22"/>
              </w:rPr>
            </w:pPr>
            <w:r w:rsidRPr="007738A6">
              <w:rPr>
                <w:b/>
                <w:sz w:val="22"/>
                <w:szCs w:val="22"/>
              </w:rPr>
              <w:t>2.</w:t>
            </w:r>
            <w:r w:rsidRPr="007738A6">
              <w:rPr>
                <w:b/>
              </w:rPr>
              <w:t xml:space="preserve"> </w:t>
            </w:r>
            <w:r w:rsidRPr="007738A6">
              <w:rPr>
                <w:b/>
                <w:sz w:val="22"/>
                <w:szCs w:val="22"/>
              </w:rPr>
              <w:t xml:space="preserve">Проведение работ по Ремонту  </w:t>
            </w:r>
          </w:p>
          <w:p w:rsidR="004B0ACC" w:rsidRPr="007738A6" w:rsidRDefault="004B0ACC" w:rsidP="004B0ACC">
            <w:pPr>
              <w:keepNext/>
              <w:keepLines/>
              <w:widowControl w:val="0"/>
              <w:suppressLineNumbers/>
              <w:suppressAutoHyphens/>
              <w:spacing w:after="0"/>
              <w:ind w:left="317" w:hanging="317"/>
              <w:rPr>
                <w:sz w:val="22"/>
                <w:szCs w:val="22"/>
              </w:rPr>
            </w:pPr>
            <w:r>
              <w:rPr>
                <w:sz w:val="22"/>
                <w:szCs w:val="22"/>
              </w:rPr>
              <w:t xml:space="preserve">2.1 </w:t>
            </w:r>
            <w:r w:rsidRPr="007738A6">
              <w:rPr>
                <w:sz w:val="22"/>
                <w:szCs w:val="22"/>
              </w:rPr>
              <w:t>К производству работ по ремонту разрешается приступить после полного обустройства места производства работ всеми необходимыми техническими средствами организации дорожного движения</w:t>
            </w:r>
            <w:r>
              <w:rPr>
                <w:sz w:val="22"/>
                <w:szCs w:val="22"/>
              </w:rPr>
              <w:t>,</w:t>
            </w:r>
            <w:r w:rsidRPr="007738A6">
              <w:rPr>
                <w:sz w:val="22"/>
                <w:szCs w:val="22"/>
              </w:rPr>
              <w:t xml:space="preserve"> в соответствии с разделом 2 настоящего Приложения (</w:t>
            </w:r>
            <w:r>
              <w:rPr>
                <w:sz w:val="22"/>
                <w:szCs w:val="22"/>
              </w:rPr>
              <w:t>В</w:t>
            </w:r>
            <w:r w:rsidRPr="007738A6">
              <w:rPr>
                <w:sz w:val="22"/>
                <w:szCs w:val="22"/>
              </w:rPr>
              <w:t>ременными дорожными знаками, ограждающими и направляющими устройствами</w:t>
            </w:r>
            <w:r>
              <w:rPr>
                <w:sz w:val="22"/>
                <w:szCs w:val="22"/>
              </w:rPr>
              <w:t>,</w:t>
            </w:r>
            <w:r w:rsidRPr="007738A6">
              <w:rPr>
                <w:sz w:val="22"/>
                <w:szCs w:val="22"/>
              </w:rPr>
              <w:t xml:space="preserve"> в соответствии с согласованными схемами организации движения</w:t>
            </w:r>
            <w:r>
              <w:rPr>
                <w:sz w:val="22"/>
                <w:szCs w:val="22"/>
              </w:rPr>
              <w:t>,</w:t>
            </w:r>
            <w:r w:rsidRPr="007738A6">
              <w:rPr>
                <w:sz w:val="22"/>
                <w:szCs w:val="22"/>
              </w:rPr>
              <w:t xml:space="preserve"> в местах производства работ, информационными щитам</w:t>
            </w:r>
            <w:r>
              <w:rPr>
                <w:sz w:val="22"/>
                <w:szCs w:val="22"/>
              </w:rPr>
              <w:t>и, временным освещением и т.д.);</w:t>
            </w:r>
          </w:p>
          <w:p w:rsidR="004B0ACC" w:rsidRPr="007738A6" w:rsidRDefault="004B0ACC" w:rsidP="004B0ACC">
            <w:pPr>
              <w:keepNext/>
              <w:keepLines/>
              <w:widowControl w:val="0"/>
              <w:suppressLineNumbers/>
              <w:suppressAutoHyphens/>
              <w:spacing w:after="0"/>
              <w:ind w:left="317" w:hanging="317"/>
              <w:rPr>
                <w:sz w:val="22"/>
                <w:szCs w:val="22"/>
              </w:rPr>
            </w:pPr>
            <w:r>
              <w:rPr>
                <w:sz w:val="22"/>
                <w:szCs w:val="22"/>
              </w:rPr>
              <w:t>2.2</w:t>
            </w:r>
            <w:r w:rsidRPr="007738A6">
              <w:rPr>
                <w:sz w:val="22"/>
                <w:szCs w:val="22"/>
              </w:rPr>
              <w:t xml:space="preserve"> Место ремонтных работ привести в соответствие с требованиями технических норм и правил</w:t>
            </w:r>
            <w:r>
              <w:rPr>
                <w:sz w:val="22"/>
                <w:szCs w:val="22"/>
              </w:rPr>
              <w:t>;</w:t>
            </w:r>
          </w:p>
          <w:p w:rsidR="004B0ACC" w:rsidRPr="007738A6" w:rsidRDefault="004B0ACC" w:rsidP="004B0ACC">
            <w:pPr>
              <w:keepNext/>
              <w:keepLines/>
              <w:widowControl w:val="0"/>
              <w:suppressLineNumbers/>
              <w:suppressAutoHyphens/>
              <w:spacing w:after="0"/>
              <w:ind w:left="317" w:hanging="317"/>
              <w:rPr>
                <w:sz w:val="22"/>
                <w:szCs w:val="22"/>
              </w:rPr>
            </w:pPr>
            <w:r>
              <w:rPr>
                <w:sz w:val="22"/>
                <w:szCs w:val="22"/>
              </w:rPr>
              <w:t>2.3</w:t>
            </w:r>
            <w:r w:rsidRPr="007738A6">
              <w:rPr>
                <w:sz w:val="22"/>
                <w:szCs w:val="22"/>
              </w:rPr>
              <w:t xml:space="preserve"> Выполнение объемов работ производить в соответствии с Ведомостью объемов работ по ремонту Объекта</w:t>
            </w:r>
            <w:r w:rsidR="005314AA">
              <w:rPr>
                <w:sz w:val="22"/>
                <w:szCs w:val="22"/>
              </w:rPr>
              <w:t xml:space="preserve"> и локальным сметным расчетом</w:t>
            </w:r>
            <w:r w:rsidRPr="007738A6">
              <w:rPr>
                <w:sz w:val="22"/>
                <w:szCs w:val="22"/>
              </w:rPr>
              <w:t>, а также действующими нормативно-техническими документами, обяза</w:t>
            </w:r>
            <w:r>
              <w:rPr>
                <w:sz w:val="22"/>
                <w:szCs w:val="22"/>
              </w:rPr>
              <w:t>тельными при производстве работ;</w:t>
            </w:r>
          </w:p>
          <w:p w:rsidR="004B0ACC" w:rsidRPr="007738A6" w:rsidRDefault="004B0ACC" w:rsidP="004B0ACC">
            <w:pPr>
              <w:keepNext/>
              <w:keepLines/>
              <w:widowControl w:val="0"/>
              <w:suppressLineNumbers/>
              <w:suppressAutoHyphens/>
              <w:spacing w:after="0"/>
              <w:ind w:left="317" w:hanging="317"/>
              <w:rPr>
                <w:sz w:val="22"/>
                <w:szCs w:val="22"/>
              </w:rPr>
            </w:pPr>
            <w:r>
              <w:rPr>
                <w:sz w:val="22"/>
                <w:szCs w:val="22"/>
              </w:rPr>
              <w:t xml:space="preserve">2.4 </w:t>
            </w:r>
            <w:r w:rsidRPr="007738A6">
              <w:rPr>
                <w:sz w:val="22"/>
                <w:szCs w:val="22"/>
              </w:rPr>
              <w:t>До начала работ Исполнитель осуществляет проверку качества материалов (входной контроль), согласовывает рецепты, организует посты контроля качества на Объекте и операционный контроль, представляет Заказчику паспорта и серти</w:t>
            </w:r>
            <w:r>
              <w:rPr>
                <w:sz w:val="22"/>
                <w:szCs w:val="22"/>
              </w:rPr>
              <w:t>фикаты на применяемые материалы;</w:t>
            </w:r>
          </w:p>
          <w:p w:rsidR="004B0ACC" w:rsidRPr="000C3A19" w:rsidRDefault="004B0ACC" w:rsidP="004B0ACC">
            <w:pPr>
              <w:keepNext/>
              <w:keepLines/>
              <w:widowControl w:val="0"/>
              <w:suppressLineNumbers/>
              <w:suppressAutoHyphens/>
              <w:spacing w:after="0"/>
              <w:ind w:left="317" w:hanging="317"/>
              <w:rPr>
                <w:sz w:val="22"/>
                <w:szCs w:val="22"/>
              </w:rPr>
            </w:pPr>
            <w:r>
              <w:rPr>
                <w:sz w:val="22"/>
                <w:szCs w:val="22"/>
              </w:rPr>
              <w:t>2.5</w:t>
            </w:r>
            <w:r w:rsidRPr="007738A6">
              <w:rPr>
                <w:sz w:val="22"/>
                <w:szCs w:val="22"/>
              </w:rPr>
              <w:t xml:space="preserve"> Операционный контроль при устройстве асфальтобетонного покрытия включает: измерение температуры укладываемой асфальтобетонной смеси в начале уплотнения, промеры уклонов и ровности верхнего слоя покрыти</w:t>
            </w:r>
            <w:r>
              <w:rPr>
                <w:sz w:val="22"/>
                <w:szCs w:val="22"/>
              </w:rPr>
              <w:t>я</w:t>
            </w:r>
            <w:r w:rsidRPr="007738A6">
              <w:rPr>
                <w:sz w:val="22"/>
                <w:szCs w:val="22"/>
              </w:rPr>
              <w:t xml:space="preserve">, промеры ровности продольных и поперечных сопряжений укладываемых полос (качество стыков), оценку сопротивления покрытия вдавливанию щебня, определение параметров макрошероховатости покрытия, качество асфальтобетона выравнивающего слоя должно быть в соответствии с ГОСТ </w:t>
            </w:r>
            <w:r w:rsidR="002916BD">
              <w:rPr>
                <w:sz w:val="22"/>
                <w:szCs w:val="22"/>
              </w:rPr>
              <w:t>58406.2-2020</w:t>
            </w:r>
            <w:r>
              <w:rPr>
                <w:sz w:val="22"/>
                <w:szCs w:val="22"/>
              </w:rPr>
              <w:t xml:space="preserve"> </w:t>
            </w:r>
            <w:r w:rsidRPr="000C3A19">
              <w:rPr>
                <w:sz w:val="22"/>
                <w:szCs w:val="22"/>
              </w:rPr>
              <w:t>«</w:t>
            </w:r>
            <w:r w:rsidR="000C3A19" w:rsidRPr="000C3A19">
              <w:rPr>
                <w:sz w:val="22"/>
                <w:szCs w:val="22"/>
                <w:shd w:val="clear" w:color="auto" w:fill="FFFFFF"/>
              </w:rPr>
              <w:t>Дороги автомобильные общего пользования. Смеси горячие асфальтобетонные и асфальтобетон. Технические условия</w:t>
            </w:r>
            <w:r w:rsidRPr="000C3A19">
              <w:rPr>
                <w:sz w:val="22"/>
                <w:szCs w:val="22"/>
              </w:rPr>
              <w:t>»</w:t>
            </w:r>
            <w:r w:rsidRPr="007738A6">
              <w:rPr>
                <w:sz w:val="22"/>
                <w:szCs w:val="22"/>
              </w:rPr>
              <w:t xml:space="preserve"> и ГОСТ </w:t>
            </w:r>
            <w:r w:rsidR="000C3A19">
              <w:rPr>
                <w:sz w:val="22"/>
                <w:szCs w:val="22"/>
              </w:rPr>
              <w:t>58406.1-</w:t>
            </w:r>
            <w:r w:rsidR="000C3A19" w:rsidRPr="000C3A19">
              <w:rPr>
                <w:sz w:val="22"/>
                <w:szCs w:val="22"/>
              </w:rPr>
              <w:t>2020</w:t>
            </w:r>
            <w:r w:rsidRPr="000C3A19">
              <w:rPr>
                <w:sz w:val="22"/>
                <w:szCs w:val="22"/>
              </w:rPr>
              <w:t xml:space="preserve"> «</w:t>
            </w:r>
            <w:r w:rsidR="000C3A19" w:rsidRPr="000C3A19">
              <w:rPr>
                <w:color w:val="000000"/>
                <w:spacing w:val="5"/>
                <w:sz w:val="22"/>
                <w:szCs w:val="22"/>
                <w:shd w:val="clear" w:color="auto" w:fill="FFFFFF"/>
              </w:rPr>
              <w:t>Дороги автомобильные общего пользования. Смеси щебеночно-мастичные асфальтобетонные и асфальтобетон. Технические условия</w:t>
            </w:r>
            <w:r w:rsidRPr="000C3A19">
              <w:rPr>
                <w:sz w:val="22"/>
                <w:szCs w:val="22"/>
              </w:rPr>
              <w:t>»;</w:t>
            </w:r>
          </w:p>
          <w:p w:rsidR="004B0ACC" w:rsidRPr="007738A6" w:rsidRDefault="004B0ACC" w:rsidP="004B0ACC">
            <w:pPr>
              <w:keepNext/>
              <w:keepLines/>
              <w:widowControl w:val="0"/>
              <w:suppressLineNumbers/>
              <w:suppressAutoHyphens/>
              <w:spacing w:after="0"/>
              <w:ind w:left="317" w:hanging="317"/>
              <w:rPr>
                <w:sz w:val="22"/>
                <w:szCs w:val="22"/>
              </w:rPr>
            </w:pPr>
            <w:r>
              <w:rPr>
                <w:sz w:val="22"/>
                <w:szCs w:val="22"/>
              </w:rPr>
              <w:t>2</w:t>
            </w:r>
            <w:r w:rsidRPr="007738A6">
              <w:rPr>
                <w:sz w:val="22"/>
                <w:szCs w:val="22"/>
              </w:rPr>
              <w:t>.</w:t>
            </w:r>
            <w:r>
              <w:rPr>
                <w:sz w:val="22"/>
                <w:szCs w:val="22"/>
              </w:rPr>
              <w:t>6</w:t>
            </w:r>
            <w:r w:rsidRPr="007738A6">
              <w:rPr>
                <w:sz w:val="22"/>
                <w:szCs w:val="22"/>
              </w:rPr>
              <w:t xml:space="preserve"> Температура асфальтобетонных смесей при укладке должна соответствовать требованиям</w:t>
            </w:r>
            <w:r>
              <w:rPr>
                <w:sz w:val="22"/>
                <w:szCs w:val="22"/>
              </w:rPr>
              <w:t xml:space="preserve"> государственным стандартам, строительным нормам и правилам;</w:t>
            </w:r>
          </w:p>
          <w:p w:rsidR="00F9341D" w:rsidRPr="00DE01D2" w:rsidRDefault="004B0ACC" w:rsidP="004B0ACC">
            <w:pPr>
              <w:keepNext/>
              <w:keepLines/>
              <w:widowControl w:val="0"/>
              <w:suppressLineNumbers/>
              <w:suppressAutoHyphens/>
              <w:spacing w:after="0"/>
              <w:ind w:left="317" w:hanging="317"/>
              <w:rPr>
                <w:sz w:val="22"/>
                <w:szCs w:val="22"/>
              </w:rPr>
            </w:pPr>
            <w:r>
              <w:rPr>
                <w:sz w:val="22"/>
                <w:szCs w:val="22"/>
              </w:rPr>
              <w:t>2.7</w:t>
            </w:r>
            <w:r w:rsidRPr="007738A6">
              <w:rPr>
                <w:sz w:val="22"/>
                <w:szCs w:val="22"/>
              </w:rPr>
              <w:t>. Дальность перевозки асфальтобетонных смесей не должна превышать 60 км. В противном случае необходимо предусмотреть применение антисегрегационных перегружателей.</w:t>
            </w:r>
          </w:p>
        </w:tc>
      </w:tr>
      <w:tr w:rsidR="00B4204F" w:rsidRPr="007A0024" w:rsidTr="00202791">
        <w:trPr>
          <w:gridAfter w:val="1"/>
          <w:wAfter w:w="32" w:type="dxa"/>
        </w:trPr>
        <w:tc>
          <w:tcPr>
            <w:tcW w:w="534" w:type="dxa"/>
          </w:tcPr>
          <w:p w:rsidR="00B4204F" w:rsidRPr="007A0024" w:rsidRDefault="00B4204F" w:rsidP="00C75634">
            <w:pPr>
              <w:numPr>
                <w:ilvl w:val="0"/>
                <w:numId w:val="4"/>
              </w:numPr>
              <w:jc w:val="center"/>
              <w:rPr>
                <w:b/>
                <w:bCs/>
                <w:sz w:val="22"/>
                <w:szCs w:val="22"/>
              </w:rPr>
            </w:pPr>
          </w:p>
        </w:tc>
        <w:tc>
          <w:tcPr>
            <w:tcW w:w="1559" w:type="dxa"/>
          </w:tcPr>
          <w:p w:rsidR="00B4204F" w:rsidRPr="007A0024" w:rsidRDefault="00F5786D" w:rsidP="00B402EF">
            <w:pPr>
              <w:keepNext/>
              <w:keepLines/>
              <w:widowControl w:val="0"/>
              <w:suppressLineNumbers/>
              <w:suppressAutoHyphens/>
              <w:rPr>
                <w:sz w:val="22"/>
                <w:szCs w:val="22"/>
              </w:rPr>
            </w:pPr>
            <w:r w:rsidRPr="007A0024">
              <w:rPr>
                <w:sz w:val="22"/>
                <w:szCs w:val="22"/>
              </w:rPr>
              <w:t>Контроль</w:t>
            </w:r>
          </w:p>
        </w:tc>
        <w:tc>
          <w:tcPr>
            <w:tcW w:w="8296" w:type="dxa"/>
            <w:gridSpan w:val="2"/>
          </w:tcPr>
          <w:p w:rsidR="00B4204F" w:rsidRPr="00DE01D2" w:rsidRDefault="00AB6B60" w:rsidP="00B402EF">
            <w:pPr>
              <w:autoSpaceDE w:val="0"/>
              <w:autoSpaceDN w:val="0"/>
              <w:adjustRightInd w:val="0"/>
              <w:spacing w:after="0"/>
              <w:jc w:val="left"/>
              <w:rPr>
                <w:sz w:val="22"/>
                <w:szCs w:val="22"/>
              </w:rPr>
            </w:pPr>
            <w:r>
              <w:rPr>
                <w:sz w:val="22"/>
                <w:szCs w:val="22"/>
              </w:rPr>
              <w:t xml:space="preserve">Осуществляется заказчиком </w:t>
            </w:r>
          </w:p>
        </w:tc>
      </w:tr>
      <w:tr w:rsidR="00B4204F" w:rsidRPr="007A0024" w:rsidTr="00202791">
        <w:trPr>
          <w:gridAfter w:val="1"/>
          <w:wAfter w:w="32" w:type="dxa"/>
          <w:trHeight w:val="406"/>
        </w:trPr>
        <w:tc>
          <w:tcPr>
            <w:tcW w:w="534" w:type="dxa"/>
          </w:tcPr>
          <w:p w:rsidR="00B4204F" w:rsidRPr="007A0024" w:rsidRDefault="00B4204F" w:rsidP="00C75634">
            <w:pPr>
              <w:numPr>
                <w:ilvl w:val="0"/>
                <w:numId w:val="4"/>
              </w:numPr>
              <w:jc w:val="center"/>
              <w:rPr>
                <w:b/>
                <w:bCs/>
                <w:snapToGrid w:val="0"/>
                <w:sz w:val="22"/>
                <w:szCs w:val="22"/>
              </w:rPr>
            </w:pPr>
          </w:p>
        </w:tc>
        <w:tc>
          <w:tcPr>
            <w:tcW w:w="1559" w:type="dxa"/>
          </w:tcPr>
          <w:p w:rsidR="00B4204F" w:rsidRPr="007A0024" w:rsidRDefault="003047A9" w:rsidP="003047A9">
            <w:pPr>
              <w:keepNext/>
              <w:keepLines/>
              <w:widowControl w:val="0"/>
              <w:suppressLineNumbers/>
              <w:suppressAutoHyphens/>
              <w:jc w:val="left"/>
              <w:rPr>
                <w:sz w:val="22"/>
                <w:szCs w:val="22"/>
              </w:rPr>
            </w:pPr>
            <w:r w:rsidRPr="007A0024">
              <w:rPr>
                <w:sz w:val="22"/>
                <w:szCs w:val="22"/>
              </w:rPr>
              <w:t>Гарантия на выполненные работы</w:t>
            </w:r>
          </w:p>
        </w:tc>
        <w:tc>
          <w:tcPr>
            <w:tcW w:w="8296" w:type="dxa"/>
            <w:gridSpan w:val="2"/>
          </w:tcPr>
          <w:p w:rsidR="00F72262" w:rsidRPr="00F72262" w:rsidRDefault="00F72262" w:rsidP="00F72262">
            <w:pPr>
              <w:widowControl w:val="0"/>
              <w:tabs>
                <w:tab w:val="left" w:pos="-99"/>
              </w:tabs>
              <w:rPr>
                <w:sz w:val="22"/>
                <w:szCs w:val="22"/>
              </w:rPr>
            </w:pPr>
            <w:r w:rsidRPr="00F72262">
              <w:rPr>
                <w:sz w:val="22"/>
                <w:szCs w:val="22"/>
              </w:rPr>
              <w:t>24 (Двадцать четыре) месяц</w:t>
            </w:r>
            <w:r>
              <w:rPr>
                <w:sz w:val="22"/>
                <w:szCs w:val="22"/>
              </w:rPr>
              <w:t>а</w:t>
            </w:r>
            <w:r w:rsidRPr="00F72262">
              <w:rPr>
                <w:sz w:val="22"/>
                <w:szCs w:val="22"/>
              </w:rPr>
              <w:t xml:space="preserve"> с момента подписания Сторонами акта о приемке выполненных работ или акта об устранении недостатков.</w:t>
            </w:r>
          </w:p>
          <w:p w:rsidR="00B4204F" w:rsidRPr="00DE01D2" w:rsidRDefault="00B4204F" w:rsidP="001A397A">
            <w:pPr>
              <w:autoSpaceDE w:val="0"/>
              <w:autoSpaceDN w:val="0"/>
              <w:adjustRightInd w:val="0"/>
              <w:spacing w:after="0"/>
              <w:jc w:val="left"/>
              <w:rPr>
                <w:sz w:val="22"/>
                <w:szCs w:val="22"/>
              </w:rPr>
            </w:pPr>
          </w:p>
        </w:tc>
      </w:tr>
      <w:tr w:rsidR="001F4A1A" w:rsidRPr="007A0024">
        <w:tc>
          <w:tcPr>
            <w:tcW w:w="5210" w:type="dxa"/>
            <w:gridSpan w:val="3"/>
            <w:tcBorders>
              <w:top w:val="nil"/>
              <w:left w:val="nil"/>
              <w:bottom w:val="nil"/>
              <w:right w:val="nil"/>
            </w:tcBorders>
          </w:tcPr>
          <w:p w:rsidR="001F4A1A" w:rsidRPr="007A0024" w:rsidRDefault="001F4A1A" w:rsidP="00B402EF">
            <w:pPr>
              <w:pStyle w:val="ConsPlusNormal"/>
              <w:widowControl/>
              <w:tabs>
                <w:tab w:val="left" w:pos="360"/>
              </w:tabs>
              <w:spacing w:before="120" w:after="120"/>
              <w:ind w:firstLine="0"/>
              <w:jc w:val="center"/>
              <w:rPr>
                <w:rFonts w:ascii="Times New Roman" w:hAnsi="Times New Roman" w:cs="Times New Roman"/>
                <w:b/>
                <w:bCs/>
                <w:sz w:val="22"/>
                <w:szCs w:val="22"/>
              </w:rPr>
            </w:pPr>
            <w:bookmarkStart w:id="4" w:name="_Ref248562452"/>
            <w:bookmarkStart w:id="5" w:name="_Ref248728669"/>
          </w:p>
        </w:tc>
        <w:tc>
          <w:tcPr>
            <w:tcW w:w="5211" w:type="dxa"/>
            <w:gridSpan w:val="2"/>
            <w:tcBorders>
              <w:top w:val="nil"/>
              <w:left w:val="nil"/>
              <w:bottom w:val="nil"/>
              <w:right w:val="nil"/>
            </w:tcBorders>
          </w:tcPr>
          <w:p w:rsidR="001F4A1A" w:rsidRPr="007A0024" w:rsidRDefault="001F4A1A" w:rsidP="00B402EF">
            <w:pPr>
              <w:pStyle w:val="ConsPlusNormal"/>
              <w:widowControl/>
              <w:tabs>
                <w:tab w:val="left" w:pos="360"/>
              </w:tabs>
              <w:spacing w:before="120" w:after="120"/>
              <w:ind w:firstLine="0"/>
              <w:rPr>
                <w:rFonts w:ascii="Times New Roman" w:hAnsi="Times New Roman" w:cs="Times New Roman"/>
                <w:b/>
                <w:bCs/>
                <w:sz w:val="22"/>
                <w:szCs w:val="22"/>
              </w:rPr>
            </w:pPr>
          </w:p>
        </w:tc>
      </w:tr>
    </w:tbl>
    <w:bookmarkEnd w:id="4"/>
    <w:bookmarkEnd w:id="5"/>
    <w:p w:rsidR="00AE18CF" w:rsidRPr="00AE18CF" w:rsidRDefault="00785F1E" w:rsidP="00785F1E">
      <w:pPr>
        <w:pStyle w:val="ConsPlusNormal"/>
        <w:widowControl/>
        <w:tabs>
          <w:tab w:val="left" w:pos="360"/>
          <w:tab w:val="left" w:pos="7185"/>
        </w:tabs>
        <w:spacing w:before="120" w:after="120"/>
        <w:ind w:firstLine="0"/>
        <w:rPr>
          <w:rFonts w:ascii="Times New Roman" w:hAnsi="Times New Roman" w:cs="Times New Roman"/>
          <w:sz w:val="22"/>
          <w:szCs w:val="22"/>
        </w:rPr>
      </w:pPr>
      <w:r>
        <w:rPr>
          <w:rFonts w:ascii="Times New Roman" w:hAnsi="Times New Roman" w:cs="Times New Roman"/>
          <w:sz w:val="22"/>
          <w:szCs w:val="22"/>
        </w:rPr>
        <w:t>Зам</w:t>
      </w:r>
      <w:r w:rsidR="000C3A19">
        <w:rPr>
          <w:rFonts w:ascii="Times New Roman" w:hAnsi="Times New Roman" w:cs="Times New Roman"/>
          <w:sz w:val="22"/>
          <w:szCs w:val="22"/>
        </w:rPr>
        <w:t>еститель</w:t>
      </w:r>
      <w:r w:rsidR="007E6839">
        <w:rPr>
          <w:rFonts w:ascii="Times New Roman" w:hAnsi="Times New Roman" w:cs="Times New Roman"/>
          <w:sz w:val="22"/>
          <w:szCs w:val="22"/>
        </w:rPr>
        <w:t xml:space="preserve"> </w:t>
      </w:r>
      <w:r w:rsidR="000C3A19">
        <w:rPr>
          <w:rFonts w:ascii="Times New Roman" w:hAnsi="Times New Roman" w:cs="Times New Roman"/>
          <w:sz w:val="22"/>
          <w:szCs w:val="22"/>
        </w:rPr>
        <w:t>г</w:t>
      </w:r>
      <w:r>
        <w:rPr>
          <w:rFonts w:ascii="Times New Roman" w:hAnsi="Times New Roman" w:cs="Times New Roman"/>
          <w:sz w:val="22"/>
          <w:szCs w:val="22"/>
        </w:rPr>
        <w:t>лавы Аргаяшского сельского п</w:t>
      </w:r>
      <w:r w:rsidR="001C106D">
        <w:rPr>
          <w:rFonts w:ascii="Times New Roman" w:hAnsi="Times New Roman" w:cs="Times New Roman"/>
          <w:sz w:val="22"/>
          <w:szCs w:val="22"/>
        </w:rPr>
        <w:t>о</w:t>
      </w:r>
      <w:r>
        <w:rPr>
          <w:rFonts w:ascii="Times New Roman" w:hAnsi="Times New Roman" w:cs="Times New Roman"/>
          <w:sz w:val="22"/>
          <w:szCs w:val="22"/>
        </w:rPr>
        <w:t>селения</w:t>
      </w:r>
      <w:r>
        <w:rPr>
          <w:rFonts w:ascii="Times New Roman" w:hAnsi="Times New Roman" w:cs="Times New Roman"/>
          <w:sz w:val="22"/>
          <w:szCs w:val="22"/>
        </w:rPr>
        <w:tab/>
      </w:r>
      <w:r w:rsidR="00EB1420">
        <w:rPr>
          <w:rFonts w:ascii="Times New Roman" w:hAnsi="Times New Roman" w:cs="Times New Roman"/>
          <w:sz w:val="22"/>
          <w:szCs w:val="22"/>
        </w:rPr>
        <w:t xml:space="preserve">                       Д.Р</w:t>
      </w:r>
      <w:r w:rsidR="007E6839">
        <w:rPr>
          <w:rFonts w:ascii="Times New Roman" w:hAnsi="Times New Roman" w:cs="Times New Roman"/>
          <w:sz w:val="22"/>
          <w:szCs w:val="22"/>
        </w:rPr>
        <w:t xml:space="preserve">. </w:t>
      </w:r>
      <w:r w:rsidR="00EB1420">
        <w:rPr>
          <w:rFonts w:ascii="Times New Roman" w:hAnsi="Times New Roman" w:cs="Times New Roman"/>
          <w:sz w:val="22"/>
          <w:szCs w:val="22"/>
        </w:rPr>
        <w:t>Кутлухужин</w:t>
      </w:r>
    </w:p>
    <w:sectPr w:rsidR="00AE18CF" w:rsidRPr="00AE18CF" w:rsidSect="00382CF1">
      <w:footerReference w:type="even" r:id="rId8"/>
      <w:footerReference w:type="default" r:id="rId9"/>
      <w:pgSz w:w="11906" w:h="16838"/>
      <w:pgMar w:top="360"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875" w:rsidRDefault="00B74875">
      <w:r>
        <w:separator/>
      </w:r>
    </w:p>
  </w:endnote>
  <w:endnote w:type="continuationSeparator" w:id="0">
    <w:p w:rsidR="00B74875" w:rsidRDefault="00B7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D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91" w:rsidRDefault="00FC0891"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C0891" w:rsidRDefault="00FC0891"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91" w:rsidRDefault="00FC0891"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D5ADF">
      <w:rPr>
        <w:rStyle w:val="a6"/>
        <w:noProof/>
      </w:rPr>
      <w:t>2</w:t>
    </w:r>
    <w:r>
      <w:rPr>
        <w:rStyle w:val="a6"/>
      </w:rPr>
      <w:fldChar w:fldCharType="end"/>
    </w:r>
  </w:p>
  <w:p w:rsidR="00FC0891" w:rsidRDefault="00FC0891"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875" w:rsidRDefault="00B74875">
      <w:r>
        <w:separator/>
      </w:r>
    </w:p>
  </w:footnote>
  <w:footnote w:type="continuationSeparator" w:id="0">
    <w:p w:rsidR="00B74875" w:rsidRDefault="00B74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230"/>
        </w:tabs>
        <w:ind w:left="0" w:firstLine="0"/>
      </w:pPr>
      <w:rPr>
        <w:color w:val="auto"/>
        <w:sz w:val="22"/>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0"/>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C412107"/>
    <w:multiLevelType w:val="hybridMultilevel"/>
    <w:tmpl w:val="08702C0A"/>
    <w:lvl w:ilvl="0" w:tplc="F0EE69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F3A050D"/>
    <w:multiLevelType w:val="hybridMultilevel"/>
    <w:tmpl w:val="08702C0A"/>
    <w:lvl w:ilvl="0" w:tplc="F0EE69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0"/>
  </w:num>
  <w:num w:numId="3">
    <w:abstractNumId w:val="0"/>
  </w:num>
  <w:num w:numId="4">
    <w:abstractNumId w:val="6"/>
  </w:num>
  <w:num w:numId="5">
    <w:abstractNumId w:val="7"/>
  </w:num>
  <w:num w:numId="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4762"/>
    <w:rsid w:val="00006693"/>
    <w:rsid w:val="000109F8"/>
    <w:rsid w:val="000132CD"/>
    <w:rsid w:val="00015C87"/>
    <w:rsid w:val="000161A2"/>
    <w:rsid w:val="00016A28"/>
    <w:rsid w:val="000201A0"/>
    <w:rsid w:val="0002360D"/>
    <w:rsid w:val="00034855"/>
    <w:rsid w:val="00037132"/>
    <w:rsid w:val="0003775D"/>
    <w:rsid w:val="00040088"/>
    <w:rsid w:val="00044C86"/>
    <w:rsid w:val="00045202"/>
    <w:rsid w:val="00050191"/>
    <w:rsid w:val="00050202"/>
    <w:rsid w:val="0005500D"/>
    <w:rsid w:val="000562C8"/>
    <w:rsid w:val="000606A1"/>
    <w:rsid w:val="00060A0D"/>
    <w:rsid w:val="00061048"/>
    <w:rsid w:val="000637BC"/>
    <w:rsid w:val="00066045"/>
    <w:rsid w:val="00070882"/>
    <w:rsid w:val="00071A64"/>
    <w:rsid w:val="00071E88"/>
    <w:rsid w:val="00074355"/>
    <w:rsid w:val="00074432"/>
    <w:rsid w:val="00080E98"/>
    <w:rsid w:val="00081117"/>
    <w:rsid w:val="00082A7C"/>
    <w:rsid w:val="00084ED1"/>
    <w:rsid w:val="00085E98"/>
    <w:rsid w:val="00095561"/>
    <w:rsid w:val="0009648E"/>
    <w:rsid w:val="000A53D2"/>
    <w:rsid w:val="000B0932"/>
    <w:rsid w:val="000B46D9"/>
    <w:rsid w:val="000B4815"/>
    <w:rsid w:val="000B6C8F"/>
    <w:rsid w:val="000C1D3E"/>
    <w:rsid w:val="000C3A19"/>
    <w:rsid w:val="000C6216"/>
    <w:rsid w:val="000C7389"/>
    <w:rsid w:val="000D21D5"/>
    <w:rsid w:val="000D22D6"/>
    <w:rsid w:val="000D2C5D"/>
    <w:rsid w:val="000D5C1C"/>
    <w:rsid w:val="000E3651"/>
    <w:rsid w:val="000E3E20"/>
    <w:rsid w:val="000E62B9"/>
    <w:rsid w:val="000F2C70"/>
    <w:rsid w:val="000F75F0"/>
    <w:rsid w:val="00102AFC"/>
    <w:rsid w:val="0010429D"/>
    <w:rsid w:val="00104C7A"/>
    <w:rsid w:val="00105153"/>
    <w:rsid w:val="00116072"/>
    <w:rsid w:val="001202B8"/>
    <w:rsid w:val="00122380"/>
    <w:rsid w:val="001223BA"/>
    <w:rsid w:val="0012268D"/>
    <w:rsid w:val="0012414D"/>
    <w:rsid w:val="00130291"/>
    <w:rsid w:val="001308B4"/>
    <w:rsid w:val="00130F30"/>
    <w:rsid w:val="001344BE"/>
    <w:rsid w:val="00136609"/>
    <w:rsid w:val="0013699E"/>
    <w:rsid w:val="001422DD"/>
    <w:rsid w:val="00145EA6"/>
    <w:rsid w:val="00153F49"/>
    <w:rsid w:val="0015457B"/>
    <w:rsid w:val="00157395"/>
    <w:rsid w:val="00160BCF"/>
    <w:rsid w:val="00163BC8"/>
    <w:rsid w:val="00165D02"/>
    <w:rsid w:val="0016682B"/>
    <w:rsid w:val="00166E08"/>
    <w:rsid w:val="001775A1"/>
    <w:rsid w:val="00181371"/>
    <w:rsid w:val="0019291D"/>
    <w:rsid w:val="00195E8E"/>
    <w:rsid w:val="001960EB"/>
    <w:rsid w:val="0019796D"/>
    <w:rsid w:val="001A0B60"/>
    <w:rsid w:val="001A2825"/>
    <w:rsid w:val="001A397A"/>
    <w:rsid w:val="001A7DAF"/>
    <w:rsid w:val="001B375A"/>
    <w:rsid w:val="001B4422"/>
    <w:rsid w:val="001B4818"/>
    <w:rsid w:val="001B6E41"/>
    <w:rsid w:val="001C06B7"/>
    <w:rsid w:val="001C106D"/>
    <w:rsid w:val="001C5935"/>
    <w:rsid w:val="001C5AB9"/>
    <w:rsid w:val="001C5C7C"/>
    <w:rsid w:val="001D0EC2"/>
    <w:rsid w:val="001D28D1"/>
    <w:rsid w:val="001D54FA"/>
    <w:rsid w:val="001D5E27"/>
    <w:rsid w:val="001D7D77"/>
    <w:rsid w:val="001E14E9"/>
    <w:rsid w:val="001E1C73"/>
    <w:rsid w:val="001E7948"/>
    <w:rsid w:val="001F1272"/>
    <w:rsid w:val="001F32BE"/>
    <w:rsid w:val="001F4997"/>
    <w:rsid w:val="001F4A1A"/>
    <w:rsid w:val="001F515D"/>
    <w:rsid w:val="001F537D"/>
    <w:rsid w:val="001F6BE2"/>
    <w:rsid w:val="001F7A8C"/>
    <w:rsid w:val="001F7D28"/>
    <w:rsid w:val="002018FF"/>
    <w:rsid w:val="00202791"/>
    <w:rsid w:val="00210869"/>
    <w:rsid w:val="0021242D"/>
    <w:rsid w:val="00212F73"/>
    <w:rsid w:val="00215623"/>
    <w:rsid w:val="00217159"/>
    <w:rsid w:val="00221C21"/>
    <w:rsid w:val="00222F69"/>
    <w:rsid w:val="00223410"/>
    <w:rsid w:val="002239B9"/>
    <w:rsid w:val="00224ADE"/>
    <w:rsid w:val="00232A92"/>
    <w:rsid w:val="00233690"/>
    <w:rsid w:val="00236A8A"/>
    <w:rsid w:val="002377F6"/>
    <w:rsid w:val="00241F3A"/>
    <w:rsid w:val="00242624"/>
    <w:rsid w:val="0024789F"/>
    <w:rsid w:val="002579D0"/>
    <w:rsid w:val="00260BD5"/>
    <w:rsid w:val="002618CC"/>
    <w:rsid w:val="00263CC6"/>
    <w:rsid w:val="00266ED8"/>
    <w:rsid w:val="00267A29"/>
    <w:rsid w:val="0027150E"/>
    <w:rsid w:val="0028208B"/>
    <w:rsid w:val="00282BE2"/>
    <w:rsid w:val="00283295"/>
    <w:rsid w:val="00284213"/>
    <w:rsid w:val="00284E80"/>
    <w:rsid w:val="00285411"/>
    <w:rsid w:val="00285833"/>
    <w:rsid w:val="00286A1C"/>
    <w:rsid w:val="00287CBE"/>
    <w:rsid w:val="0029093B"/>
    <w:rsid w:val="002916BD"/>
    <w:rsid w:val="002926B6"/>
    <w:rsid w:val="00293B8D"/>
    <w:rsid w:val="00295E94"/>
    <w:rsid w:val="002A515E"/>
    <w:rsid w:val="002B1EA4"/>
    <w:rsid w:val="002B30E0"/>
    <w:rsid w:val="002B4931"/>
    <w:rsid w:val="002B56FD"/>
    <w:rsid w:val="002C08ED"/>
    <w:rsid w:val="002C27CE"/>
    <w:rsid w:val="002C30D9"/>
    <w:rsid w:val="002C4C43"/>
    <w:rsid w:val="002D5EF5"/>
    <w:rsid w:val="002E2FAC"/>
    <w:rsid w:val="002E31D7"/>
    <w:rsid w:val="002E3F42"/>
    <w:rsid w:val="002F172D"/>
    <w:rsid w:val="002F4C09"/>
    <w:rsid w:val="002F6290"/>
    <w:rsid w:val="00300B95"/>
    <w:rsid w:val="0030197A"/>
    <w:rsid w:val="003047A9"/>
    <w:rsid w:val="00305942"/>
    <w:rsid w:val="00314979"/>
    <w:rsid w:val="00314E06"/>
    <w:rsid w:val="003172DF"/>
    <w:rsid w:val="003226AA"/>
    <w:rsid w:val="00325FE9"/>
    <w:rsid w:val="00332ECE"/>
    <w:rsid w:val="003351A8"/>
    <w:rsid w:val="0034030C"/>
    <w:rsid w:val="003434AA"/>
    <w:rsid w:val="00343E60"/>
    <w:rsid w:val="00344209"/>
    <w:rsid w:val="00345227"/>
    <w:rsid w:val="00345CCB"/>
    <w:rsid w:val="00346D53"/>
    <w:rsid w:val="00350105"/>
    <w:rsid w:val="00355217"/>
    <w:rsid w:val="00356402"/>
    <w:rsid w:val="00356B50"/>
    <w:rsid w:val="003622A9"/>
    <w:rsid w:val="003645CA"/>
    <w:rsid w:val="0036767B"/>
    <w:rsid w:val="0037144D"/>
    <w:rsid w:val="00375445"/>
    <w:rsid w:val="003763CC"/>
    <w:rsid w:val="00377DAA"/>
    <w:rsid w:val="00381098"/>
    <w:rsid w:val="00382341"/>
    <w:rsid w:val="0038285C"/>
    <w:rsid w:val="00382CF1"/>
    <w:rsid w:val="00383BD1"/>
    <w:rsid w:val="00384521"/>
    <w:rsid w:val="003860C2"/>
    <w:rsid w:val="003A0255"/>
    <w:rsid w:val="003A110F"/>
    <w:rsid w:val="003A45B2"/>
    <w:rsid w:val="003A5F89"/>
    <w:rsid w:val="003A7E42"/>
    <w:rsid w:val="003B05B9"/>
    <w:rsid w:val="003B1928"/>
    <w:rsid w:val="003B4F62"/>
    <w:rsid w:val="003B535E"/>
    <w:rsid w:val="003B5DEE"/>
    <w:rsid w:val="003B714C"/>
    <w:rsid w:val="003B7355"/>
    <w:rsid w:val="003C23CD"/>
    <w:rsid w:val="003C2539"/>
    <w:rsid w:val="003C3AC0"/>
    <w:rsid w:val="003C4ED7"/>
    <w:rsid w:val="003C5A7F"/>
    <w:rsid w:val="003C7E1F"/>
    <w:rsid w:val="003C7E32"/>
    <w:rsid w:val="003D12B3"/>
    <w:rsid w:val="003D3FC8"/>
    <w:rsid w:val="003D619A"/>
    <w:rsid w:val="003D741F"/>
    <w:rsid w:val="003E08B7"/>
    <w:rsid w:val="003E6995"/>
    <w:rsid w:val="003F0112"/>
    <w:rsid w:val="003F0B3A"/>
    <w:rsid w:val="003F465B"/>
    <w:rsid w:val="003F4699"/>
    <w:rsid w:val="003F625F"/>
    <w:rsid w:val="003F785A"/>
    <w:rsid w:val="00401868"/>
    <w:rsid w:val="00401A29"/>
    <w:rsid w:val="00403FB1"/>
    <w:rsid w:val="00404D7D"/>
    <w:rsid w:val="00405971"/>
    <w:rsid w:val="00407940"/>
    <w:rsid w:val="00407AAA"/>
    <w:rsid w:val="004107D1"/>
    <w:rsid w:val="00414B5F"/>
    <w:rsid w:val="004164B1"/>
    <w:rsid w:val="0042026E"/>
    <w:rsid w:val="00421C92"/>
    <w:rsid w:val="00424C56"/>
    <w:rsid w:val="00426A0F"/>
    <w:rsid w:val="004270A6"/>
    <w:rsid w:val="00430103"/>
    <w:rsid w:val="004302B1"/>
    <w:rsid w:val="00433384"/>
    <w:rsid w:val="0043408F"/>
    <w:rsid w:val="00435896"/>
    <w:rsid w:val="00436CEE"/>
    <w:rsid w:val="00437269"/>
    <w:rsid w:val="00437628"/>
    <w:rsid w:val="004401AC"/>
    <w:rsid w:val="00444480"/>
    <w:rsid w:val="00447795"/>
    <w:rsid w:val="00450EC5"/>
    <w:rsid w:val="00453AB4"/>
    <w:rsid w:val="00460F32"/>
    <w:rsid w:val="0046100A"/>
    <w:rsid w:val="00461982"/>
    <w:rsid w:val="00461E24"/>
    <w:rsid w:val="00465905"/>
    <w:rsid w:val="004670B6"/>
    <w:rsid w:val="00480065"/>
    <w:rsid w:val="004838BD"/>
    <w:rsid w:val="00484AAB"/>
    <w:rsid w:val="00484F7F"/>
    <w:rsid w:val="004872D0"/>
    <w:rsid w:val="004908FA"/>
    <w:rsid w:val="00492696"/>
    <w:rsid w:val="00494217"/>
    <w:rsid w:val="004957E0"/>
    <w:rsid w:val="00496BD8"/>
    <w:rsid w:val="004A3B73"/>
    <w:rsid w:val="004B0ACC"/>
    <w:rsid w:val="004B0B3E"/>
    <w:rsid w:val="004B3C4A"/>
    <w:rsid w:val="004B6476"/>
    <w:rsid w:val="004B735F"/>
    <w:rsid w:val="004C5173"/>
    <w:rsid w:val="004C6BF5"/>
    <w:rsid w:val="004D26E3"/>
    <w:rsid w:val="004D3E8C"/>
    <w:rsid w:val="004D6BE4"/>
    <w:rsid w:val="004E44FC"/>
    <w:rsid w:val="004F5826"/>
    <w:rsid w:val="004F63A2"/>
    <w:rsid w:val="004F7A78"/>
    <w:rsid w:val="00503C23"/>
    <w:rsid w:val="0050585A"/>
    <w:rsid w:val="00505908"/>
    <w:rsid w:val="00506AFE"/>
    <w:rsid w:val="00513DAB"/>
    <w:rsid w:val="00515310"/>
    <w:rsid w:val="0051585F"/>
    <w:rsid w:val="00524131"/>
    <w:rsid w:val="00530BEA"/>
    <w:rsid w:val="005314AA"/>
    <w:rsid w:val="0053476F"/>
    <w:rsid w:val="005362DA"/>
    <w:rsid w:val="00536BF6"/>
    <w:rsid w:val="00537120"/>
    <w:rsid w:val="00537AB9"/>
    <w:rsid w:val="005401F6"/>
    <w:rsid w:val="00543226"/>
    <w:rsid w:val="005458AC"/>
    <w:rsid w:val="00546A48"/>
    <w:rsid w:val="00546BFF"/>
    <w:rsid w:val="00547F80"/>
    <w:rsid w:val="00560D29"/>
    <w:rsid w:val="00562233"/>
    <w:rsid w:val="00563A13"/>
    <w:rsid w:val="00564542"/>
    <w:rsid w:val="00566F8C"/>
    <w:rsid w:val="0058136B"/>
    <w:rsid w:val="00581D46"/>
    <w:rsid w:val="005822EF"/>
    <w:rsid w:val="00586B20"/>
    <w:rsid w:val="0058770C"/>
    <w:rsid w:val="005A117A"/>
    <w:rsid w:val="005A1BBB"/>
    <w:rsid w:val="005A1D78"/>
    <w:rsid w:val="005A738A"/>
    <w:rsid w:val="005A7EDD"/>
    <w:rsid w:val="005A7FAD"/>
    <w:rsid w:val="005B1A6C"/>
    <w:rsid w:val="005B287E"/>
    <w:rsid w:val="005B3180"/>
    <w:rsid w:val="005B4455"/>
    <w:rsid w:val="005B50F5"/>
    <w:rsid w:val="005B6E75"/>
    <w:rsid w:val="005C01BC"/>
    <w:rsid w:val="005C1BCC"/>
    <w:rsid w:val="005C4EBD"/>
    <w:rsid w:val="005C6F96"/>
    <w:rsid w:val="005C7ADF"/>
    <w:rsid w:val="005D04AA"/>
    <w:rsid w:val="005D0EBB"/>
    <w:rsid w:val="005D188E"/>
    <w:rsid w:val="005D3E64"/>
    <w:rsid w:val="005D78EE"/>
    <w:rsid w:val="005E002B"/>
    <w:rsid w:val="005E0913"/>
    <w:rsid w:val="005E1F5C"/>
    <w:rsid w:val="005F05CC"/>
    <w:rsid w:val="005F0BC4"/>
    <w:rsid w:val="005F2F8D"/>
    <w:rsid w:val="005F471C"/>
    <w:rsid w:val="005F4D16"/>
    <w:rsid w:val="005F6072"/>
    <w:rsid w:val="005F6EB0"/>
    <w:rsid w:val="005F7312"/>
    <w:rsid w:val="0060066D"/>
    <w:rsid w:val="006056A1"/>
    <w:rsid w:val="00606694"/>
    <w:rsid w:val="00606895"/>
    <w:rsid w:val="00610C0A"/>
    <w:rsid w:val="006137EF"/>
    <w:rsid w:val="00613C2C"/>
    <w:rsid w:val="0061489F"/>
    <w:rsid w:val="00615BA3"/>
    <w:rsid w:val="00615EB8"/>
    <w:rsid w:val="006171CB"/>
    <w:rsid w:val="006208DF"/>
    <w:rsid w:val="00620D99"/>
    <w:rsid w:val="00621243"/>
    <w:rsid w:val="00630624"/>
    <w:rsid w:val="00630959"/>
    <w:rsid w:val="0063445A"/>
    <w:rsid w:val="00640212"/>
    <w:rsid w:val="006428CD"/>
    <w:rsid w:val="00644AC0"/>
    <w:rsid w:val="00651A76"/>
    <w:rsid w:val="00652751"/>
    <w:rsid w:val="00653F8B"/>
    <w:rsid w:val="00655247"/>
    <w:rsid w:val="00657E0E"/>
    <w:rsid w:val="0066276D"/>
    <w:rsid w:val="00667896"/>
    <w:rsid w:val="0067048C"/>
    <w:rsid w:val="00671057"/>
    <w:rsid w:val="0068029F"/>
    <w:rsid w:val="006803B1"/>
    <w:rsid w:val="006815DD"/>
    <w:rsid w:val="00687072"/>
    <w:rsid w:val="006878BA"/>
    <w:rsid w:val="00691EA1"/>
    <w:rsid w:val="00694129"/>
    <w:rsid w:val="0069589C"/>
    <w:rsid w:val="006974DD"/>
    <w:rsid w:val="006A0353"/>
    <w:rsid w:val="006A0EF8"/>
    <w:rsid w:val="006A2245"/>
    <w:rsid w:val="006A33F1"/>
    <w:rsid w:val="006A40BA"/>
    <w:rsid w:val="006A4920"/>
    <w:rsid w:val="006B2C13"/>
    <w:rsid w:val="006B30F4"/>
    <w:rsid w:val="006B342B"/>
    <w:rsid w:val="006B4842"/>
    <w:rsid w:val="006C0713"/>
    <w:rsid w:val="006C128D"/>
    <w:rsid w:val="006C1314"/>
    <w:rsid w:val="006C6F89"/>
    <w:rsid w:val="006D387E"/>
    <w:rsid w:val="006D5D2B"/>
    <w:rsid w:val="006E19EB"/>
    <w:rsid w:val="006E5E0B"/>
    <w:rsid w:val="006E6567"/>
    <w:rsid w:val="006E7507"/>
    <w:rsid w:val="006F0BA2"/>
    <w:rsid w:val="006F1802"/>
    <w:rsid w:val="006F4F03"/>
    <w:rsid w:val="006F7816"/>
    <w:rsid w:val="00701094"/>
    <w:rsid w:val="007039BA"/>
    <w:rsid w:val="0070624F"/>
    <w:rsid w:val="0071090C"/>
    <w:rsid w:val="00714A24"/>
    <w:rsid w:val="007176DF"/>
    <w:rsid w:val="00717C82"/>
    <w:rsid w:val="0072120E"/>
    <w:rsid w:val="007226EB"/>
    <w:rsid w:val="00723740"/>
    <w:rsid w:val="00726C63"/>
    <w:rsid w:val="00726C83"/>
    <w:rsid w:val="007276D1"/>
    <w:rsid w:val="007306CF"/>
    <w:rsid w:val="00735A65"/>
    <w:rsid w:val="00740A97"/>
    <w:rsid w:val="00740E78"/>
    <w:rsid w:val="00745991"/>
    <w:rsid w:val="00747F5A"/>
    <w:rsid w:val="00752748"/>
    <w:rsid w:val="00760F9A"/>
    <w:rsid w:val="0076357D"/>
    <w:rsid w:val="00765483"/>
    <w:rsid w:val="00766656"/>
    <w:rsid w:val="00771CEE"/>
    <w:rsid w:val="007738A6"/>
    <w:rsid w:val="00773E20"/>
    <w:rsid w:val="00781CF0"/>
    <w:rsid w:val="00783362"/>
    <w:rsid w:val="00785972"/>
    <w:rsid w:val="00785F1E"/>
    <w:rsid w:val="00786025"/>
    <w:rsid w:val="00786F40"/>
    <w:rsid w:val="0078722B"/>
    <w:rsid w:val="007877B2"/>
    <w:rsid w:val="00790B3B"/>
    <w:rsid w:val="00794240"/>
    <w:rsid w:val="00795F40"/>
    <w:rsid w:val="007A0024"/>
    <w:rsid w:val="007A002B"/>
    <w:rsid w:val="007B1095"/>
    <w:rsid w:val="007C064E"/>
    <w:rsid w:val="007C2B85"/>
    <w:rsid w:val="007C3929"/>
    <w:rsid w:val="007C5244"/>
    <w:rsid w:val="007C7271"/>
    <w:rsid w:val="007D1686"/>
    <w:rsid w:val="007D3270"/>
    <w:rsid w:val="007D5996"/>
    <w:rsid w:val="007D5BE9"/>
    <w:rsid w:val="007E16C5"/>
    <w:rsid w:val="007E3140"/>
    <w:rsid w:val="007E5381"/>
    <w:rsid w:val="007E6839"/>
    <w:rsid w:val="007E7F20"/>
    <w:rsid w:val="007F1453"/>
    <w:rsid w:val="007F293B"/>
    <w:rsid w:val="00800122"/>
    <w:rsid w:val="008032A9"/>
    <w:rsid w:val="00804D7D"/>
    <w:rsid w:val="00824556"/>
    <w:rsid w:val="00826008"/>
    <w:rsid w:val="0082741F"/>
    <w:rsid w:val="008303AB"/>
    <w:rsid w:val="00831159"/>
    <w:rsid w:val="00833A42"/>
    <w:rsid w:val="00841582"/>
    <w:rsid w:val="00845CEE"/>
    <w:rsid w:val="0084716A"/>
    <w:rsid w:val="008504A1"/>
    <w:rsid w:val="00851380"/>
    <w:rsid w:val="00851647"/>
    <w:rsid w:val="00851B09"/>
    <w:rsid w:val="00852D0F"/>
    <w:rsid w:val="00865F57"/>
    <w:rsid w:val="0087379F"/>
    <w:rsid w:val="00874935"/>
    <w:rsid w:val="008752A9"/>
    <w:rsid w:val="00880240"/>
    <w:rsid w:val="00880AC9"/>
    <w:rsid w:val="00881C15"/>
    <w:rsid w:val="00886282"/>
    <w:rsid w:val="008872A6"/>
    <w:rsid w:val="00887902"/>
    <w:rsid w:val="00887DEA"/>
    <w:rsid w:val="008919A4"/>
    <w:rsid w:val="008936EB"/>
    <w:rsid w:val="008959F1"/>
    <w:rsid w:val="00896C6F"/>
    <w:rsid w:val="008978D9"/>
    <w:rsid w:val="008A0F0B"/>
    <w:rsid w:val="008A36B8"/>
    <w:rsid w:val="008A4F5C"/>
    <w:rsid w:val="008A7215"/>
    <w:rsid w:val="008A7B5C"/>
    <w:rsid w:val="008B417A"/>
    <w:rsid w:val="008B5E74"/>
    <w:rsid w:val="008C1FC5"/>
    <w:rsid w:val="008C637C"/>
    <w:rsid w:val="008D5011"/>
    <w:rsid w:val="008D584F"/>
    <w:rsid w:val="008D610F"/>
    <w:rsid w:val="008E0A8C"/>
    <w:rsid w:val="008E1FFC"/>
    <w:rsid w:val="008E2FAA"/>
    <w:rsid w:val="008E4489"/>
    <w:rsid w:val="008E4FBE"/>
    <w:rsid w:val="008E5334"/>
    <w:rsid w:val="008E7351"/>
    <w:rsid w:val="008F7BF9"/>
    <w:rsid w:val="00901004"/>
    <w:rsid w:val="0090157D"/>
    <w:rsid w:val="00914082"/>
    <w:rsid w:val="00914197"/>
    <w:rsid w:val="009154BD"/>
    <w:rsid w:val="00916474"/>
    <w:rsid w:val="00916E29"/>
    <w:rsid w:val="00923C84"/>
    <w:rsid w:val="0092659C"/>
    <w:rsid w:val="00927670"/>
    <w:rsid w:val="009337F7"/>
    <w:rsid w:val="00933A3E"/>
    <w:rsid w:val="009374F4"/>
    <w:rsid w:val="009421AE"/>
    <w:rsid w:val="00942705"/>
    <w:rsid w:val="00942C5D"/>
    <w:rsid w:val="00943819"/>
    <w:rsid w:val="0094747E"/>
    <w:rsid w:val="00947B45"/>
    <w:rsid w:val="00951E65"/>
    <w:rsid w:val="0095393B"/>
    <w:rsid w:val="009632FA"/>
    <w:rsid w:val="009637A8"/>
    <w:rsid w:val="009661DB"/>
    <w:rsid w:val="00974012"/>
    <w:rsid w:val="00976EEB"/>
    <w:rsid w:val="00977FC9"/>
    <w:rsid w:val="009808EF"/>
    <w:rsid w:val="00982288"/>
    <w:rsid w:val="00982427"/>
    <w:rsid w:val="00984AFD"/>
    <w:rsid w:val="00985861"/>
    <w:rsid w:val="00985CAB"/>
    <w:rsid w:val="00986497"/>
    <w:rsid w:val="00990E34"/>
    <w:rsid w:val="00991E34"/>
    <w:rsid w:val="00991E9B"/>
    <w:rsid w:val="009953E9"/>
    <w:rsid w:val="009A3967"/>
    <w:rsid w:val="009A7852"/>
    <w:rsid w:val="009B26CB"/>
    <w:rsid w:val="009B4D6F"/>
    <w:rsid w:val="009B71D9"/>
    <w:rsid w:val="009C05A8"/>
    <w:rsid w:val="009C0F5B"/>
    <w:rsid w:val="009C203A"/>
    <w:rsid w:val="009C2593"/>
    <w:rsid w:val="009C263A"/>
    <w:rsid w:val="009C781B"/>
    <w:rsid w:val="009C7CD4"/>
    <w:rsid w:val="009D1E9F"/>
    <w:rsid w:val="009D2048"/>
    <w:rsid w:val="009D204F"/>
    <w:rsid w:val="009D2FC7"/>
    <w:rsid w:val="009D36B5"/>
    <w:rsid w:val="009D3A32"/>
    <w:rsid w:val="009D6826"/>
    <w:rsid w:val="009D7A24"/>
    <w:rsid w:val="009E4310"/>
    <w:rsid w:val="009E57E0"/>
    <w:rsid w:val="009F195D"/>
    <w:rsid w:val="009F2A72"/>
    <w:rsid w:val="009F57F4"/>
    <w:rsid w:val="009F5EA9"/>
    <w:rsid w:val="00A00B9A"/>
    <w:rsid w:val="00A043C5"/>
    <w:rsid w:val="00A10401"/>
    <w:rsid w:val="00A105E2"/>
    <w:rsid w:val="00A116C9"/>
    <w:rsid w:val="00A13E7F"/>
    <w:rsid w:val="00A166F0"/>
    <w:rsid w:val="00A22524"/>
    <w:rsid w:val="00A23C6D"/>
    <w:rsid w:val="00A24AF9"/>
    <w:rsid w:val="00A269B5"/>
    <w:rsid w:val="00A342F1"/>
    <w:rsid w:val="00A4464C"/>
    <w:rsid w:val="00A461EE"/>
    <w:rsid w:val="00A54965"/>
    <w:rsid w:val="00A54B3A"/>
    <w:rsid w:val="00A56179"/>
    <w:rsid w:val="00A576CF"/>
    <w:rsid w:val="00A61414"/>
    <w:rsid w:val="00A62688"/>
    <w:rsid w:val="00A62CD6"/>
    <w:rsid w:val="00A63C52"/>
    <w:rsid w:val="00A64D21"/>
    <w:rsid w:val="00A64F7B"/>
    <w:rsid w:val="00A71204"/>
    <w:rsid w:val="00A7374C"/>
    <w:rsid w:val="00A77CE0"/>
    <w:rsid w:val="00A77EE0"/>
    <w:rsid w:val="00A8538D"/>
    <w:rsid w:val="00A85AF7"/>
    <w:rsid w:val="00A9008F"/>
    <w:rsid w:val="00AA007D"/>
    <w:rsid w:val="00AA15D0"/>
    <w:rsid w:val="00AA2F1B"/>
    <w:rsid w:val="00AA42D0"/>
    <w:rsid w:val="00AA5A70"/>
    <w:rsid w:val="00AA6809"/>
    <w:rsid w:val="00AB3C38"/>
    <w:rsid w:val="00AB54DC"/>
    <w:rsid w:val="00AB6B60"/>
    <w:rsid w:val="00AB7372"/>
    <w:rsid w:val="00AD6A12"/>
    <w:rsid w:val="00AD6B14"/>
    <w:rsid w:val="00AD7139"/>
    <w:rsid w:val="00AD7E74"/>
    <w:rsid w:val="00AE18CF"/>
    <w:rsid w:val="00AE4660"/>
    <w:rsid w:val="00AF0C1E"/>
    <w:rsid w:val="00AF476D"/>
    <w:rsid w:val="00B02B4D"/>
    <w:rsid w:val="00B07591"/>
    <w:rsid w:val="00B10E24"/>
    <w:rsid w:val="00B10EEE"/>
    <w:rsid w:val="00B12AE0"/>
    <w:rsid w:val="00B13049"/>
    <w:rsid w:val="00B145F5"/>
    <w:rsid w:val="00B2235E"/>
    <w:rsid w:val="00B22D4C"/>
    <w:rsid w:val="00B25F19"/>
    <w:rsid w:val="00B266CB"/>
    <w:rsid w:val="00B30AEF"/>
    <w:rsid w:val="00B30BD4"/>
    <w:rsid w:val="00B32831"/>
    <w:rsid w:val="00B36DEC"/>
    <w:rsid w:val="00B402EF"/>
    <w:rsid w:val="00B4204F"/>
    <w:rsid w:val="00B42148"/>
    <w:rsid w:val="00B435AF"/>
    <w:rsid w:val="00B5129B"/>
    <w:rsid w:val="00B52F20"/>
    <w:rsid w:val="00B54F75"/>
    <w:rsid w:val="00B54FD3"/>
    <w:rsid w:val="00B67BAB"/>
    <w:rsid w:val="00B730DC"/>
    <w:rsid w:val="00B74875"/>
    <w:rsid w:val="00B74D02"/>
    <w:rsid w:val="00B76AC9"/>
    <w:rsid w:val="00B80C8E"/>
    <w:rsid w:val="00B81447"/>
    <w:rsid w:val="00B87792"/>
    <w:rsid w:val="00B95C21"/>
    <w:rsid w:val="00BB1BB9"/>
    <w:rsid w:val="00BB5864"/>
    <w:rsid w:val="00BB5E64"/>
    <w:rsid w:val="00BB6D64"/>
    <w:rsid w:val="00BC2365"/>
    <w:rsid w:val="00BC4D94"/>
    <w:rsid w:val="00BC76AD"/>
    <w:rsid w:val="00BD000E"/>
    <w:rsid w:val="00BD045B"/>
    <w:rsid w:val="00BD483F"/>
    <w:rsid w:val="00BE09B2"/>
    <w:rsid w:val="00BE2D11"/>
    <w:rsid w:val="00BE3C6D"/>
    <w:rsid w:val="00BF04E4"/>
    <w:rsid w:val="00BF1178"/>
    <w:rsid w:val="00BF271D"/>
    <w:rsid w:val="00BF3F17"/>
    <w:rsid w:val="00BF4024"/>
    <w:rsid w:val="00C0014E"/>
    <w:rsid w:val="00C00532"/>
    <w:rsid w:val="00C04066"/>
    <w:rsid w:val="00C05F8C"/>
    <w:rsid w:val="00C108A0"/>
    <w:rsid w:val="00C20A04"/>
    <w:rsid w:val="00C22D71"/>
    <w:rsid w:val="00C231BD"/>
    <w:rsid w:val="00C321D5"/>
    <w:rsid w:val="00C3387F"/>
    <w:rsid w:val="00C339B4"/>
    <w:rsid w:val="00C33F7B"/>
    <w:rsid w:val="00C34FF9"/>
    <w:rsid w:val="00C35034"/>
    <w:rsid w:val="00C350A6"/>
    <w:rsid w:val="00C3540E"/>
    <w:rsid w:val="00C35800"/>
    <w:rsid w:val="00C4177F"/>
    <w:rsid w:val="00C41A28"/>
    <w:rsid w:val="00C4218E"/>
    <w:rsid w:val="00C43446"/>
    <w:rsid w:val="00C45095"/>
    <w:rsid w:val="00C507BA"/>
    <w:rsid w:val="00C514E8"/>
    <w:rsid w:val="00C521D7"/>
    <w:rsid w:val="00C544B7"/>
    <w:rsid w:val="00C61B02"/>
    <w:rsid w:val="00C65872"/>
    <w:rsid w:val="00C66A97"/>
    <w:rsid w:val="00C75634"/>
    <w:rsid w:val="00C84D69"/>
    <w:rsid w:val="00C92150"/>
    <w:rsid w:val="00C92261"/>
    <w:rsid w:val="00C927C7"/>
    <w:rsid w:val="00CA1800"/>
    <w:rsid w:val="00CA3A45"/>
    <w:rsid w:val="00CB2247"/>
    <w:rsid w:val="00CB35FD"/>
    <w:rsid w:val="00CB4A32"/>
    <w:rsid w:val="00CB4D7B"/>
    <w:rsid w:val="00CC219B"/>
    <w:rsid w:val="00CC5BED"/>
    <w:rsid w:val="00CC68EA"/>
    <w:rsid w:val="00CD6DC1"/>
    <w:rsid w:val="00CD778C"/>
    <w:rsid w:val="00CE0F09"/>
    <w:rsid w:val="00CE1E3A"/>
    <w:rsid w:val="00CE26CA"/>
    <w:rsid w:val="00CE35B3"/>
    <w:rsid w:val="00CE5B23"/>
    <w:rsid w:val="00CE676E"/>
    <w:rsid w:val="00CF1381"/>
    <w:rsid w:val="00CF25EF"/>
    <w:rsid w:val="00CF7488"/>
    <w:rsid w:val="00CF7825"/>
    <w:rsid w:val="00D01B2A"/>
    <w:rsid w:val="00D057C7"/>
    <w:rsid w:val="00D06E4C"/>
    <w:rsid w:val="00D07215"/>
    <w:rsid w:val="00D0728B"/>
    <w:rsid w:val="00D07AC4"/>
    <w:rsid w:val="00D128B8"/>
    <w:rsid w:val="00D21F8E"/>
    <w:rsid w:val="00D23166"/>
    <w:rsid w:val="00D324C4"/>
    <w:rsid w:val="00D33C04"/>
    <w:rsid w:val="00D34CF6"/>
    <w:rsid w:val="00D3632A"/>
    <w:rsid w:val="00D37C03"/>
    <w:rsid w:val="00D40B8E"/>
    <w:rsid w:val="00D41611"/>
    <w:rsid w:val="00D52DB8"/>
    <w:rsid w:val="00D54ABD"/>
    <w:rsid w:val="00D6431E"/>
    <w:rsid w:val="00D66B39"/>
    <w:rsid w:val="00D70AD5"/>
    <w:rsid w:val="00D71D00"/>
    <w:rsid w:val="00D73DE4"/>
    <w:rsid w:val="00D83787"/>
    <w:rsid w:val="00D8435B"/>
    <w:rsid w:val="00D9020C"/>
    <w:rsid w:val="00D9250E"/>
    <w:rsid w:val="00D941DC"/>
    <w:rsid w:val="00DA5088"/>
    <w:rsid w:val="00DA5A28"/>
    <w:rsid w:val="00DB1995"/>
    <w:rsid w:val="00DB6885"/>
    <w:rsid w:val="00DB7350"/>
    <w:rsid w:val="00DB7BDC"/>
    <w:rsid w:val="00DC02BF"/>
    <w:rsid w:val="00DC06A4"/>
    <w:rsid w:val="00DC0D5E"/>
    <w:rsid w:val="00DC4590"/>
    <w:rsid w:val="00DD228E"/>
    <w:rsid w:val="00DD29D7"/>
    <w:rsid w:val="00DD32EA"/>
    <w:rsid w:val="00DD3EA8"/>
    <w:rsid w:val="00DD6717"/>
    <w:rsid w:val="00DE01D2"/>
    <w:rsid w:val="00DE21EE"/>
    <w:rsid w:val="00DE4DD1"/>
    <w:rsid w:val="00DE54B8"/>
    <w:rsid w:val="00DE63BC"/>
    <w:rsid w:val="00DF584A"/>
    <w:rsid w:val="00E00F03"/>
    <w:rsid w:val="00E0703B"/>
    <w:rsid w:val="00E239F4"/>
    <w:rsid w:val="00E23F22"/>
    <w:rsid w:val="00E31010"/>
    <w:rsid w:val="00E314F6"/>
    <w:rsid w:val="00E34B89"/>
    <w:rsid w:val="00E36CD0"/>
    <w:rsid w:val="00E37E84"/>
    <w:rsid w:val="00E40301"/>
    <w:rsid w:val="00E443CC"/>
    <w:rsid w:val="00E462CB"/>
    <w:rsid w:val="00E4723F"/>
    <w:rsid w:val="00E503B3"/>
    <w:rsid w:val="00E510ED"/>
    <w:rsid w:val="00E573A1"/>
    <w:rsid w:val="00E62BC1"/>
    <w:rsid w:val="00E63D75"/>
    <w:rsid w:val="00E65760"/>
    <w:rsid w:val="00E67B9F"/>
    <w:rsid w:val="00E7023C"/>
    <w:rsid w:val="00E74375"/>
    <w:rsid w:val="00E75A0F"/>
    <w:rsid w:val="00E779A2"/>
    <w:rsid w:val="00E77A04"/>
    <w:rsid w:val="00E80E27"/>
    <w:rsid w:val="00E839C8"/>
    <w:rsid w:val="00E8469A"/>
    <w:rsid w:val="00E87F81"/>
    <w:rsid w:val="00EA2731"/>
    <w:rsid w:val="00EA387D"/>
    <w:rsid w:val="00EA7A9C"/>
    <w:rsid w:val="00EB1420"/>
    <w:rsid w:val="00EB6455"/>
    <w:rsid w:val="00EB787A"/>
    <w:rsid w:val="00EC144A"/>
    <w:rsid w:val="00EC223F"/>
    <w:rsid w:val="00EC2CF7"/>
    <w:rsid w:val="00EC4620"/>
    <w:rsid w:val="00EC511F"/>
    <w:rsid w:val="00ED2912"/>
    <w:rsid w:val="00ED39CC"/>
    <w:rsid w:val="00ED3D0D"/>
    <w:rsid w:val="00ED3D48"/>
    <w:rsid w:val="00ED42A3"/>
    <w:rsid w:val="00ED4619"/>
    <w:rsid w:val="00EE10AB"/>
    <w:rsid w:val="00EE159A"/>
    <w:rsid w:val="00EE5CA9"/>
    <w:rsid w:val="00EF1A5B"/>
    <w:rsid w:val="00F02DE6"/>
    <w:rsid w:val="00F04A56"/>
    <w:rsid w:val="00F04E4F"/>
    <w:rsid w:val="00F05D0E"/>
    <w:rsid w:val="00F07130"/>
    <w:rsid w:val="00F10B3D"/>
    <w:rsid w:val="00F14517"/>
    <w:rsid w:val="00F176E8"/>
    <w:rsid w:val="00F375C6"/>
    <w:rsid w:val="00F401B6"/>
    <w:rsid w:val="00F408D8"/>
    <w:rsid w:val="00F43FF2"/>
    <w:rsid w:val="00F5014C"/>
    <w:rsid w:val="00F50DEA"/>
    <w:rsid w:val="00F51716"/>
    <w:rsid w:val="00F52CCC"/>
    <w:rsid w:val="00F53FFF"/>
    <w:rsid w:val="00F5786D"/>
    <w:rsid w:val="00F6041E"/>
    <w:rsid w:val="00F60653"/>
    <w:rsid w:val="00F66D34"/>
    <w:rsid w:val="00F70AAD"/>
    <w:rsid w:val="00F70B37"/>
    <w:rsid w:val="00F72262"/>
    <w:rsid w:val="00F77B9F"/>
    <w:rsid w:val="00F8336F"/>
    <w:rsid w:val="00F83A8A"/>
    <w:rsid w:val="00F9341D"/>
    <w:rsid w:val="00F96149"/>
    <w:rsid w:val="00F96243"/>
    <w:rsid w:val="00FA188B"/>
    <w:rsid w:val="00FA1B27"/>
    <w:rsid w:val="00FA2894"/>
    <w:rsid w:val="00FA4472"/>
    <w:rsid w:val="00FA571C"/>
    <w:rsid w:val="00FB3232"/>
    <w:rsid w:val="00FB3FC9"/>
    <w:rsid w:val="00FB600F"/>
    <w:rsid w:val="00FC039C"/>
    <w:rsid w:val="00FC0891"/>
    <w:rsid w:val="00FC35EB"/>
    <w:rsid w:val="00FC56B6"/>
    <w:rsid w:val="00FC58FA"/>
    <w:rsid w:val="00FD1F9D"/>
    <w:rsid w:val="00FD45B0"/>
    <w:rsid w:val="00FD5ADF"/>
    <w:rsid w:val="00FD656B"/>
    <w:rsid w:val="00FD7048"/>
    <w:rsid w:val="00FE273C"/>
    <w:rsid w:val="00FE4F59"/>
    <w:rsid w:val="00FF4929"/>
    <w:rsid w:val="00FF61C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9F1A6"/>
  <w15:docId w15:val="{73CB47C6-2249-4BAB-B602-FAF1D848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rsid w:val="00496BD8"/>
    <w:rPr>
      <w:color w:val="0000FF"/>
      <w:u w:val="single"/>
    </w:rPr>
  </w:style>
  <w:style w:type="paragraph" w:customStyle="1" w:styleId="10">
    <w:name w:val="Стиль1"/>
    <w:basedOn w:val="a"/>
    <w:rsid w:val="00066045"/>
    <w:pPr>
      <w:keepNext/>
      <w:keepLines/>
      <w:widowControl w:val="0"/>
      <w:numPr>
        <w:numId w:val="2"/>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2"/>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3"/>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semiHidden/>
    <w:rsid w:val="00826008"/>
    <w:rPr>
      <w:sz w:val="20"/>
      <w:szCs w:val="20"/>
    </w:rPr>
  </w:style>
  <w:style w:type="paragraph" w:styleId="ac">
    <w:name w:val="annotation subject"/>
    <w:basedOn w:val="ab"/>
    <w:next w:val="ab"/>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basedOn w:val="a"/>
    <w:link w:val="af"/>
    <w:unhideWhenUsed/>
    <w:rsid w:val="00DC06A4"/>
    <w:rPr>
      <w:sz w:val="20"/>
      <w:szCs w:val="20"/>
    </w:rPr>
  </w:style>
  <w:style w:type="character" w:customStyle="1" w:styleId="af">
    <w:name w:val="Текст сноски Знак"/>
    <w:basedOn w:val="a0"/>
    <w:link w:val="ae"/>
    <w:rsid w:val="00DC06A4"/>
  </w:style>
  <w:style w:type="character" w:styleId="af0">
    <w:name w:val="footnote reference"/>
    <w:uiPriority w:val="99"/>
    <w:unhideWhenUsed/>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customStyle="1" w:styleId="210">
    <w:name w:val="Основной текст 21"/>
    <w:basedOn w:val="a"/>
    <w:rsid w:val="005F4D16"/>
    <w:pPr>
      <w:tabs>
        <w:tab w:val="left" w:pos="567"/>
      </w:tabs>
      <w:suppressAutoHyphens/>
    </w:pPr>
    <w:rPr>
      <w:szCs w:val="20"/>
      <w:lang w:eastAsia="ar-SA"/>
    </w:rPr>
  </w:style>
  <w:style w:type="character" w:customStyle="1" w:styleId="apple-converted-space">
    <w:name w:val="apple-converted-space"/>
    <w:basedOn w:val="a0"/>
    <w:rsid w:val="00484F7F"/>
  </w:style>
  <w:style w:type="paragraph" w:styleId="af5">
    <w:name w:val="Body Text"/>
    <w:basedOn w:val="a"/>
    <w:link w:val="af6"/>
    <w:unhideWhenUsed/>
    <w:rsid w:val="00484F7F"/>
    <w:pPr>
      <w:spacing w:after="120"/>
      <w:jc w:val="left"/>
    </w:pPr>
  </w:style>
  <w:style w:type="character" w:customStyle="1" w:styleId="af6">
    <w:name w:val="Основной текст Знак"/>
    <w:link w:val="af5"/>
    <w:rsid w:val="00484F7F"/>
    <w:rPr>
      <w:sz w:val="24"/>
      <w:szCs w:val="24"/>
    </w:rPr>
  </w:style>
  <w:style w:type="paragraph" w:styleId="34">
    <w:name w:val="Body Text Indent 3"/>
    <w:basedOn w:val="a"/>
    <w:link w:val="35"/>
    <w:unhideWhenUsed/>
    <w:rsid w:val="00484F7F"/>
    <w:pPr>
      <w:spacing w:after="120"/>
      <w:ind w:left="283"/>
      <w:jc w:val="left"/>
    </w:pPr>
    <w:rPr>
      <w:sz w:val="16"/>
      <w:szCs w:val="16"/>
    </w:rPr>
  </w:style>
  <w:style w:type="character" w:customStyle="1" w:styleId="35">
    <w:name w:val="Основной текст с отступом 3 Знак"/>
    <w:link w:val="34"/>
    <w:rsid w:val="00484F7F"/>
    <w:rPr>
      <w:sz w:val="16"/>
      <w:szCs w:val="16"/>
    </w:rPr>
  </w:style>
  <w:style w:type="paragraph" w:customStyle="1" w:styleId="ConsTitle">
    <w:name w:val="ConsTitle"/>
    <w:rsid w:val="00484F7F"/>
    <w:pPr>
      <w:widowControl w:val="0"/>
      <w:ind w:right="19772"/>
    </w:pPr>
    <w:rPr>
      <w:rFonts w:ascii="Arial" w:hAnsi="Arial"/>
      <w:b/>
      <w:snapToGrid w:val="0"/>
      <w:sz w:val="16"/>
    </w:rPr>
  </w:style>
  <w:style w:type="paragraph" w:customStyle="1" w:styleId="Style2">
    <w:name w:val="Style2"/>
    <w:basedOn w:val="a"/>
    <w:uiPriority w:val="99"/>
    <w:rsid w:val="00484F7F"/>
    <w:pPr>
      <w:widowControl w:val="0"/>
      <w:autoSpaceDE w:val="0"/>
      <w:autoSpaceDN w:val="0"/>
      <w:adjustRightInd w:val="0"/>
      <w:spacing w:after="0" w:line="278" w:lineRule="exact"/>
      <w:jc w:val="center"/>
    </w:pPr>
  </w:style>
  <w:style w:type="paragraph" w:customStyle="1" w:styleId="Style3">
    <w:name w:val="Style3"/>
    <w:basedOn w:val="a"/>
    <w:rsid w:val="00484F7F"/>
    <w:pPr>
      <w:widowControl w:val="0"/>
      <w:autoSpaceDE w:val="0"/>
      <w:autoSpaceDN w:val="0"/>
      <w:adjustRightInd w:val="0"/>
      <w:spacing w:after="0" w:line="275" w:lineRule="exact"/>
    </w:pPr>
  </w:style>
  <w:style w:type="character" w:customStyle="1" w:styleId="FontStyle39">
    <w:name w:val="Font Style39"/>
    <w:rsid w:val="00484F7F"/>
    <w:rPr>
      <w:rFonts w:ascii="Times New Roman" w:hAnsi="Times New Roman" w:cs="Times New Roman"/>
      <w:sz w:val="22"/>
      <w:szCs w:val="22"/>
    </w:rPr>
  </w:style>
  <w:style w:type="character" w:customStyle="1" w:styleId="FontStyle46">
    <w:name w:val="Font Style46"/>
    <w:rsid w:val="00484F7F"/>
    <w:rPr>
      <w:rFonts w:ascii="Times New Roman" w:hAnsi="Times New Roman" w:cs="Times New Roman"/>
      <w:i/>
      <w:iCs/>
      <w:sz w:val="22"/>
      <w:szCs w:val="22"/>
    </w:rPr>
  </w:style>
  <w:style w:type="paragraph" w:customStyle="1" w:styleId="Style31">
    <w:name w:val="Style31"/>
    <w:basedOn w:val="a"/>
    <w:rsid w:val="00484F7F"/>
    <w:pPr>
      <w:widowControl w:val="0"/>
      <w:autoSpaceDE w:val="0"/>
      <w:autoSpaceDN w:val="0"/>
      <w:adjustRightInd w:val="0"/>
      <w:spacing w:after="0" w:line="274" w:lineRule="exact"/>
      <w:ind w:firstLine="720"/>
    </w:pPr>
  </w:style>
  <w:style w:type="character" w:customStyle="1" w:styleId="FontStyle44">
    <w:name w:val="Font Style44"/>
    <w:rsid w:val="00484F7F"/>
    <w:rPr>
      <w:rFonts w:ascii="Times New Roman" w:hAnsi="Times New Roman" w:cs="Times New Roman"/>
      <w:sz w:val="22"/>
      <w:szCs w:val="22"/>
    </w:rPr>
  </w:style>
  <w:style w:type="paragraph" w:customStyle="1" w:styleId="ConsPlusNonformat">
    <w:name w:val="ConsPlusNonformat"/>
    <w:rsid w:val="00484F7F"/>
    <w:rPr>
      <w:rFonts w:ascii="Courier New" w:hAnsi="Courier New"/>
      <w:color w:val="000000"/>
      <w:sz w:val="24"/>
    </w:rPr>
  </w:style>
  <w:style w:type="paragraph" w:customStyle="1" w:styleId="Style7">
    <w:name w:val="Style7"/>
    <w:basedOn w:val="a"/>
    <w:uiPriority w:val="99"/>
    <w:rsid w:val="00484F7F"/>
    <w:pPr>
      <w:widowControl w:val="0"/>
      <w:autoSpaceDE w:val="0"/>
      <w:autoSpaceDN w:val="0"/>
      <w:adjustRightInd w:val="0"/>
      <w:spacing w:after="0" w:line="266" w:lineRule="exact"/>
      <w:ind w:firstLine="557"/>
    </w:pPr>
  </w:style>
  <w:style w:type="paragraph" w:customStyle="1" w:styleId="Style10">
    <w:name w:val="Style10"/>
    <w:basedOn w:val="a"/>
    <w:rsid w:val="00484F7F"/>
    <w:pPr>
      <w:widowControl w:val="0"/>
      <w:autoSpaceDE w:val="0"/>
      <w:autoSpaceDN w:val="0"/>
      <w:adjustRightInd w:val="0"/>
      <w:spacing w:after="0" w:line="269" w:lineRule="exact"/>
      <w:ind w:firstLine="538"/>
    </w:pPr>
  </w:style>
  <w:style w:type="character" w:customStyle="1" w:styleId="a5">
    <w:name w:val="Нижний колонтитул Знак"/>
    <w:link w:val="a4"/>
    <w:uiPriority w:val="99"/>
    <w:rsid w:val="00116072"/>
    <w:rPr>
      <w:sz w:val="24"/>
      <w:szCs w:val="24"/>
    </w:rPr>
  </w:style>
  <w:style w:type="paragraph" w:customStyle="1" w:styleId="Style1">
    <w:name w:val="Style1"/>
    <w:basedOn w:val="a"/>
    <w:uiPriority w:val="99"/>
    <w:rsid w:val="00116072"/>
    <w:pPr>
      <w:widowControl w:val="0"/>
      <w:autoSpaceDE w:val="0"/>
      <w:autoSpaceDN w:val="0"/>
      <w:adjustRightInd w:val="0"/>
      <w:spacing w:after="0"/>
      <w:jc w:val="left"/>
    </w:pPr>
  </w:style>
  <w:style w:type="paragraph" w:customStyle="1" w:styleId="Style4">
    <w:name w:val="Style4"/>
    <w:basedOn w:val="a"/>
    <w:uiPriority w:val="99"/>
    <w:rsid w:val="00116072"/>
    <w:pPr>
      <w:widowControl w:val="0"/>
      <w:autoSpaceDE w:val="0"/>
      <w:autoSpaceDN w:val="0"/>
      <w:adjustRightInd w:val="0"/>
      <w:spacing w:after="0" w:line="252" w:lineRule="exact"/>
      <w:ind w:firstLine="518"/>
      <w:jc w:val="left"/>
    </w:pPr>
  </w:style>
  <w:style w:type="paragraph" w:customStyle="1" w:styleId="Style5">
    <w:name w:val="Style5"/>
    <w:basedOn w:val="a"/>
    <w:uiPriority w:val="99"/>
    <w:rsid w:val="00116072"/>
    <w:pPr>
      <w:widowControl w:val="0"/>
      <w:autoSpaceDE w:val="0"/>
      <w:autoSpaceDN w:val="0"/>
      <w:adjustRightInd w:val="0"/>
      <w:spacing w:after="0"/>
      <w:jc w:val="left"/>
    </w:pPr>
  </w:style>
  <w:style w:type="paragraph" w:customStyle="1" w:styleId="Style6">
    <w:name w:val="Style6"/>
    <w:basedOn w:val="a"/>
    <w:uiPriority w:val="99"/>
    <w:rsid w:val="00116072"/>
    <w:pPr>
      <w:widowControl w:val="0"/>
      <w:autoSpaceDE w:val="0"/>
      <w:autoSpaceDN w:val="0"/>
      <w:adjustRightInd w:val="0"/>
      <w:spacing w:after="0" w:line="251" w:lineRule="exact"/>
      <w:ind w:firstLine="571"/>
    </w:pPr>
  </w:style>
  <w:style w:type="paragraph" w:customStyle="1" w:styleId="Style8">
    <w:name w:val="Style8"/>
    <w:basedOn w:val="a"/>
    <w:uiPriority w:val="99"/>
    <w:rsid w:val="00116072"/>
    <w:pPr>
      <w:widowControl w:val="0"/>
      <w:autoSpaceDE w:val="0"/>
      <w:autoSpaceDN w:val="0"/>
      <w:adjustRightInd w:val="0"/>
      <w:spacing w:after="0" w:line="250" w:lineRule="exact"/>
      <w:ind w:firstLine="689"/>
    </w:pPr>
  </w:style>
  <w:style w:type="character" w:customStyle="1" w:styleId="FontStyle11">
    <w:name w:val="Font Style11"/>
    <w:uiPriority w:val="99"/>
    <w:rsid w:val="00116072"/>
    <w:rPr>
      <w:rFonts w:ascii="Times New Roman" w:hAnsi="Times New Roman" w:cs="Times New Roman"/>
      <w:b/>
      <w:bCs/>
      <w:sz w:val="20"/>
      <w:szCs w:val="20"/>
    </w:rPr>
  </w:style>
  <w:style w:type="character" w:customStyle="1" w:styleId="FontStyle12">
    <w:name w:val="Font Style12"/>
    <w:rsid w:val="00116072"/>
    <w:rPr>
      <w:rFonts w:ascii="Times New Roman" w:hAnsi="Times New Roman" w:cs="Times New Roman"/>
      <w:sz w:val="20"/>
      <w:szCs w:val="20"/>
    </w:rPr>
  </w:style>
  <w:style w:type="paragraph" w:customStyle="1" w:styleId="ConsPlusCell">
    <w:name w:val="ConsPlusCell"/>
    <w:rsid w:val="00FE4F59"/>
    <w:pPr>
      <w:widowControl w:val="0"/>
      <w:autoSpaceDE w:val="0"/>
      <w:autoSpaceDN w:val="0"/>
      <w:adjustRightInd w:val="0"/>
    </w:pPr>
    <w:rPr>
      <w:rFonts w:ascii="Arial" w:hAnsi="Arial" w:cs="Arial"/>
    </w:rPr>
  </w:style>
  <w:style w:type="paragraph" w:customStyle="1" w:styleId="af7">
    <w:name w:val="Обычный + по ширине"/>
    <w:basedOn w:val="a"/>
    <w:rsid w:val="00401868"/>
    <w:pPr>
      <w:spacing w:after="0"/>
    </w:pPr>
  </w:style>
  <w:style w:type="paragraph" w:styleId="af8">
    <w:name w:val="Title"/>
    <w:basedOn w:val="a"/>
    <w:link w:val="af9"/>
    <w:qFormat/>
    <w:rsid w:val="00401868"/>
    <w:pPr>
      <w:spacing w:before="240"/>
      <w:jc w:val="center"/>
      <w:outlineLvl w:val="0"/>
    </w:pPr>
    <w:rPr>
      <w:rFonts w:ascii="Arial" w:hAnsi="Arial"/>
      <w:b/>
      <w:bCs/>
      <w:kern w:val="28"/>
      <w:sz w:val="32"/>
      <w:szCs w:val="32"/>
    </w:rPr>
  </w:style>
  <w:style w:type="character" w:customStyle="1" w:styleId="af9">
    <w:name w:val="Заголовок Знак"/>
    <w:link w:val="af8"/>
    <w:rsid w:val="00401868"/>
    <w:rPr>
      <w:rFonts w:ascii="Arial" w:hAnsi="Arial" w:cs="Arial"/>
      <w:b/>
      <w:bCs/>
      <w:kern w:val="28"/>
      <w:sz w:val="32"/>
      <w:szCs w:val="32"/>
    </w:rPr>
  </w:style>
  <w:style w:type="paragraph" w:customStyle="1" w:styleId="afa">
    <w:name w:val="Подраздел"/>
    <w:basedOn w:val="a"/>
    <w:semiHidden/>
    <w:rsid w:val="00401868"/>
    <w:pPr>
      <w:suppressAutoHyphens/>
      <w:spacing w:before="240" w:after="120"/>
      <w:jc w:val="center"/>
    </w:pPr>
    <w:rPr>
      <w:rFonts w:ascii="TimesDL" w:hAnsi="TimesDL" w:cs="TimesDL"/>
      <w:b/>
      <w:bCs/>
      <w:smallCaps/>
      <w:spacing w:val="-2"/>
    </w:rPr>
  </w:style>
  <w:style w:type="paragraph" w:styleId="afb">
    <w:name w:val="No Spacing"/>
    <w:qFormat/>
    <w:rsid w:val="00263CC6"/>
    <w:pPr>
      <w:suppressAutoHyphens/>
      <w:jc w:val="both"/>
    </w:pPr>
    <w:rPr>
      <w:rFonts w:eastAsia="Arial"/>
      <w:kern w:val="1"/>
      <w:sz w:val="24"/>
      <w:szCs w:val="24"/>
      <w:lang w:eastAsia="ar-SA"/>
    </w:rPr>
  </w:style>
  <w:style w:type="character" w:customStyle="1" w:styleId="FontStyle13">
    <w:name w:val="Font Style13"/>
    <w:rsid w:val="0042026E"/>
    <w:rPr>
      <w:rFonts w:ascii="Times New Roman" w:hAnsi="Times New Roman" w:cs="Times New Roman"/>
      <w:sz w:val="22"/>
      <w:szCs w:val="22"/>
    </w:rPr>
  </w:style>
  <w:style w:type="paragraph" w:customStyle="1" w:styleId="afc">
    <w:name w:val="МК Текст"/>
    <w:basedOn w:val="a"/>
    <w:rsid w:val="0042026E"/>
    <w:pPr>
      <w:shd w:val="clear" w:color="auto" w:fill="FFFFFF"/>
      <w:tabs>
        <w:tab w:val="left" w:pos="1418"/>
        <w:tab w:val="left" w:pos="1512"/>
      </w:tabs>
      <w:suppressAutoHyphens/>
      <w:spacing w:after="0" w:line="283" w:lineRule="exact"/>
      <w:ind w:firstLine="709"/>
    </w:pPr>
    <w:rPr>
      <w:color w:val="000000"/>
      <w:lang w:eastAsia="ar-SA"/>
    </w:rPr>
  </w:style>
  <w:style w:type="paragraph" w:customStyle="1" w:styleId="310">
    <w:name w:val="Основной текст с отступом 31"/>
    <w:basedOn w:val="a"/>
    <w:rsid w:val="0042026E"/>
    <w:pPr>
      <w:suppressAutoHyphens/>
      <w:spacing w:after="120"/>
      <w:ind w:left="283"/>
      <w:jc w:val="left"/>
    </w:pPr>
    <w:rPr>
      <w:sz w:val="16"/>
      <w:szCs w:val="16"/>
      <w:lang w:eastAsia="ar-SA"/>
    </w:rPr>
  </w:style>
  <w:style w:type="paragraph" w:customStyle="1" w:styleId="ConsNonformat">
    <w:name w:val="ConsNonformat"/>
    <w:rsid w:val="00300B95"/>
    <w:pPr>
      <w:widowControl w:val="0"/>
      <w:suppressAutoHyphens/>
    </w:pPr>
    <w:rPr>
      <w:rFonts w:ascii="Courier New" w:eastAsia="Arial" w:hAnsi="Courier New" w:cs="Courier New"/>
      <w:kern w:val="1"/>
      <w:lang w:eastAsia="ar-SA"/>
    </w:rPr>
  </w:style>
  <w:style w:type="paragraph" w:customStyle="1" w:styleId="13">
    <w:name w:val="Обычный1"/>
    <w:rsid w:val="00300B95"/>
    <w:pPr>
      <w:suppressAutoHyphens/>
    </w:pPr>
    <w:rPr>
      <w:rFonts w:eastAsia="Arial"/>
      <w:kern w:val="1"/>
      <w:lang w:eastAsia="ar-SA"/>
    </w:rPr>
  </w:style>
  <w:style w:type="paragraph" w:customStyle="1" w:styleId="14">
    <w:name w:val="Абзац списка1"/>
    <w:basedOn w:val="a"/>
    <w:rsid w:val="008A7B5C"/>
    <w:pPr>
      <w:widowControl w:val="0"/>
      <w:snapToGrid w:val="0"/>
      <w:spacing w:after="0"/>
      <w:ind w:left="720" w:firstLine="720"/>
      <w:contextualSpacing/>
      <w:jc w:val="left"/>
    </w:pPr>
  </w:style>
  <w:style w:type="paragraph" w:customStyle="1" w:styleId="p11">
    <w:name w:val="p11"/>
    <w:basedOn w:val="a"/>
    <w:rsid w:val="008A7B5C"/>
    <w:pPr>
      <w:spacing w:before="100" w:beforeAutospacing="1" w:after="100" w:afterAutospacing="1"/>
      <w:jc w:val="left"/>
    </w:pPr>
  </w:style>
  <w:style w:type="character" w:customStyle="1" w:styleId="WW8Num3z0">
    <w:name w:val="WW8Num3z0"/>
    <w:rsid w:val="00C544B7"/>
    <w:rPr>
      <w:rFonts w:ascii="OpenSymbol" w:hAnsi="OpenSymbol"/>
    </w:rPr>
  </w:style>
  <w:style w:type="paragraph" w:styleId="afd">
    <w:name w:val="header"/>
    <w:basedOn w:val="a"/>
    <w:rsid w:val="00B22D4C"/>
    <w:pPr>
      <w:tabs>
        <w:tab w:val="center" w:pos="4677"/>
        <w:tab w:val="right" w:pos="9355"/>
      </w:tabs>
    </w:pPr>
  </w:style>
  <w:style w:type="paragraph" w:styleId="afe">
    <w:name w:val="Document Map"/>
    <w:basedOn w:val="a"/>
    <w:link w:val="aff"/>
    <w:rsid w:val="004670B6"/>
    <w:rPr>
      <w:rFonts w:ascii="Tahoma" w:hAnsi="Tahoma"/>
      <w:sz w:val="16"/>
      <w:szCs w:val="16"/>
    </w:rPr>
  </w:style>
  <w:style w:type="character" w:customStyle="1" w:styleId="aff">
    <w:name w:val="Схема документа Знак"/>
    <w:link w:val="afe"/>
    <w:rsid w:val="00467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7602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0189383">
      <w:bodyDiv w:val="1"/>
      <w:marLeft w:val="0"/>
      <w:marRight w:val="0"/>
      <w:marTop w:val="0"/>
      <w:marBottom w:val="0"/>
      <w:divBdr>
        <w:top w:val="none" w:sz="0" w:space="0" w:color="auto"/>
        <w:left w:val="none" w:sz="0" w:space="0" w:color="auto"/>
        <w:bottom w:val="none" w:sz="0" w:space="0" w:color="auto"/>
        <w:right w:val="none" w:sz="0" w:space="0" w:color="auto"/>
      </w:divBdr>
    </w:div>
    <w:div w:id="1268927128">
      <w:bodyDiv w:val="1"/>
      <w:marLeft w:val="0"/>
      <w:marRight w:val="0"/>
      <w:marTop w:val="0"/>
      <w:marBottom w:val="0"/>
      <w:divBdr>
        <w:top w:val="none" w:sz="0" w:space="0" w:color="auto"/>
        <w:left w:val="none" w:sz="0" w:space="0" w:color="auto"/>
        <w:bottom w:val="none" w:sz="0" w:space="0" w:color="auto"/>
        <w:right w:val="none" w:sz="0" w:space="0" w:color="auto"/>
      </w:divBdr>
    </w:div>
    <w:div w:id="1809936904">
      <w:bodyDiv w:val="1"/>
      <w:marLeft w:val="0"/>
      <w:marRight w:val="0"/>
      <w:marTop w:val="0"/>
      <w:marBottom w:val="0"/>
      <w:divBdr>
        <w:top w:val="none" w:sz="0" w:space="0" w:color="auto"/>
        <w:left w:val="none" w:sz="0" w:space="0" w:color="auto"/>
        <w:bottom w:val="none" w:sz="0" w:space="0" w:color="auto"/>
        <w:right w:val="none" w:sz="0" w:space="0" w:color="auto"/>
      </w:divBdr>
    </w:div>
    <w:div w:id="1845389032">
      <w:bodyDiv w:val="1"/>
      <w:marLeft w:val="0"/>
      <w:marRight w:val="0"/>
      <w:marTop w:val="0"/>
      <w:marBottom w:val="0"/>
      <w:divBdr>
        <w:top w:val="none" w:sz="0" w:space="0" w:color="auto"/>
        <w:left w:val="none" w:sz="0" w:space="0" w:color="auto"/>
        <w:bottom w:val="none" w:sz="0" w:space="0" w:color="auto"/>
        <w:right w:val="none" w:sz="0" w:space="0" w:color="auto"/>
      </w:divBdr>
    </w:div>
    <w:div w:id="2008901815">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BD435-F51C-43E2-829B-3520F0CD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Инженер</dc:creator>
  <cp:lastModifiedBy>Наталья</cp:lastModifiedBy>
  <cp:revision>4</cp:revision>
  <cp:lastPrinted>2023-04-21T05:22:00Z</cp:lastPrinted>
  <dcterms:created xsi:type="dcterms:W3CDTF">2024-05-17T06:39:00Z</dcterms:created>
  <dcterms:modified xsi:type="dcterms:W3CDTF">2024-05-17T10:10:00Z</dcterms:modified>
</cp:coreProperties>
</file>