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07A5F" w14:textId="0B121E55" w:rsidR="00A63553" w:rsidRPr="00A63553" w:rsidRDefault="00A63553" w:rsidP="00A63553">
      <w:pPr>
        <w:jc w:val="right"/>
      </w:pPr>
      <w:r w:rsidRPr="00A63553">
        <w:t>Приложение №1</w:t>
      </w:r>
      <w:r>
        <w:t xml:space="preserve"> </w:t>
      </w:r>
      <w:r w:rsidRPr="00A63553">
        <w:t xml:space="preserve">к контракту </w:t>
      </w:r>
    </w:p>
    <w:p w14:paraId="4245EC06" w14:textId="77777777" w:rsidR="00A63553" w:rsidRDefault="00A63553" w:rsidP="00133E46">
      <w:pPr>
        <w:jc w:val="center"/>
        <w:rPr>
          <w:b/>
        </w:rPr>
      </w:pPr>
    </w:p>
    <w:p w14:paraId="50BD9AC5" w14:textId="771380ED" w:rsidR="00A63553" w:rsidRDefault="00133E46" w:rsidP="00133E46">
      <w:pPr>
        <w:jc w:val="center"/>
        <w:rPr>
          <w:b/>
        </w:rPr>
      </w:pPr>
      <w:r w:rsidRPr="00441049">
        <w:rPr>
          <w:b/>
        </w:rPr>
        <w:t>Описание объекта закупки</w:t>
      </w:r>
      <w:r>
        <w:rPr>
          <w:b/>
        </w:rPr>
        <w:t>.</w:t>
      </w:r>
    </w:p>
    <w:p w14:paraId="2EBD88AE" w14:textId="4A119A49" w:rsidR="00133E46" w:rsidRDefault="00B85970" w:rsidP="00133E46">
      <w:pPr>
        <w:jc w:val="center"/>
        <w:rPr>
          <w:b/>
        </w:rPr>
      </w:pPr>
      <w:r>
        <w:rPr>
          <w:b/>
        </w:rPr>
        <w:t xml:space="preserve">Ямочный ремонт </w:t>
      </w:r>
      <w:r w:rsidR="00C93124">
        <w:rPr>
          <w:b/>
        </w:rPr>
        <w:t xml:space="preserve">дорог </w:t>
      </w:r>
      <w:r>
        <w:rPr>
          <w:b/>
        </w:rPr>
        <w:t>с. Аргаяш</w:t>
      </w:r>
      <w:r w:rsidR="00133E46" w:rsidRPr="00133E46">
        <w:rPr>
          <w:b/>
        </w:rPr>
        <w:t xml:space="preserve"> Аргаяшско</w:t>
      </w:r>
      <w:r w:rsidR="00075DCF">
        <w:rPr>
          <w:b/>
        </w:rPr>
        <w:t>го</w:t>
      </w:r>
      <w:r w:rsidR="00133E46" w:rsidRPr="00133E46">
        <w:rPr>
          <w:b/>
        </w:rPr>
        <w:t xml:space="preserve"> </w:t>
      </w:r>
      <w:proofErr w:type="gramStart"/>
      <w:r w:rsidR="00133E46" w:rsidRPr="00133E46">
        <w:rPr>
          <w:b/>
        </w:rPr>
        <w:t>район</w:t>
      </w:r>
      <w:r w:rsidR="00075DCF">
        <w:rPr>
          <w:b/>
        </w:rPr>
        <w:t>а</w:t>
      </w:r>
      <w:r w:rsidR="00133E46" w:rsidRPr="00133E46">
        <w:rPr>
          <w:b/>
        </w:rPr>
        <w:t xml:space="preserve">  Челябинской</w:t>
      </w:r>
      <w:proofErr w:type="gramEnd"/>
      <w:r w:rsidR="00133E46" w:rsidRPr="00133E46">
        <w:rPr>
          <w:b/>
        </w:rPr>
        <w:t xml:space="preserve"> области</w:t>
      </w:r>
      <w:r w:rsidR="00133E46">
        <w:rPr>
          <w:b/>
        </w:rPr>
        <w:t>.</w:t>
      </w:r>
    </w:p>
    <w:p w14:paraId="13AB16CD" w14:textId="77777777" w:rsidR="00133E46" w:rsidRDefault="00133E46" w:rsidP="00133E46">
      <w:pPr>
        <w:jc w:val="center"/>
        <w:rPr>
          <w:b/>
        </w:rPr>
      </w:pPr>
    </w:p>
    <w:p w14:paraId="5D8FD70D" w14:textId="6ED07ACD" w:rsidR="00133E46" w:rsidRPr="00441049" w:rsidRDefault="00133E46" w:rsidP="00133E46">
      <w:pPr>
        <w:ind w:firstLine="709"/>
        <w:jc w:val="both"/>
      </w:pPr>
      <w:r w:rsidRPr="00441049">
        <w:rPr>
          <w:bCs/>
        </w:rPr>
        <w:t>Работы выполняются в объеме и в соответствии с функционально-технологическими, конструктивными и инженерно-техническими решениями, изложенными в прилагаемой проектной документации.</w:t>
      </w:r>
    </w:p>
    <w:p w14:paraId="7239FA24" w14:textId="77777777" w:rsidR="00133E46" w:rsidRPr="00441049" w:rsidRDefault="00133E46" w:rsidP="00133E46">
      <w:pPr>
        <w:ind w:firstLine="709"/>
        <w:jc w:val="both"/>
      </w:pPr>
      <w:r w:rsidRPr="00441049">
        <w:t xml:space="preserve"> «Обоснование начальной (максимальной) цены контракта» прилагается к </w:t>
      </w:r>
      <w:r w:rsidRPr="00C50E62">
        <w:t>извещению об осуществлении закупки</w:t>
      </w:r>
      <w:r>
        <w:t xml:space="preserve"> </w:t>
      </w:r>
      <w:r w:rsidRPr="00441049">
        <w:t>в качестве обоснования стоимости Работ.</w:t>
      </w:r>
    </w:p>
    <w:p w14:paraId="353E30EA" w14:textId="1F0CBAE0" w:rsidR="00133E46" w:rsidRPr="00542FB4" w:rsidRDefault="00133E46" w:rsidP="00133E46">
      <w:pPr>
        <w:ind w:firstLine="709"/>
        <w:jc w:val="both"/>
      </w:pPr>
      <w:r w:rsidRPr="00441049">
        <w:t>Все указания, встречающиеся в настоящем Описании объекта закупки, на используемое оборудование, машины, механизмы, не являются требованием к производственным мощностям Подрядчика. Все указания являются расчетными единицами для определения Заказчиком начальной (максимальной) цены Контракта.</w:t>
      </w:r>
    </w:p>
    <w:p w14:paraId="2DE741F9" w14:textId="77777777" w:rsidR="00133E46" w:rsidRPr="00441049" w:rsidRDefault="00133E46" w:rsidP="00133E46">
      <w:pPr>
        <w:ind w:firstLine="709"/>
        <w:jc w:val="both"/>
        <w:rPr>
          <w:b/>
        </w:rPr>
      </w:pPr>
      <w:r w:rsidRPr="00441049">
        <w:rPr>
          <w:b/>
        </w:rPr>
        <w:t>1.Место выполнения Работ.</w:t>
      </w:r>
    </w:p>
    <w:p w14:paraId="1BDAB371" w14:textId="0DF4D24D" w:rsidR="00133E46" w:rsidRPr="00542FB4" w:rsidRDefault="00B85970" w:rsidP="00133E46">
      <w:pPr>
        <w:ind w:firstLine="709"/>
        <w:jc w:val="both"/>
      </w:pPr>
      <w:r>
        <w:t>ямочный ремонт дорог</w:t>
      </w:r>
      <w:r w:rsidR="00C93124">
        <w:t xml:space="preserve"> ул. Пионерская, ул. Республиканская, ул. Куйбышева, ул. Кирова, ул. 8 Марта, ул. Комсомольская, ул. Мичурина, автодорога Аргаяш-</w:t>
      </w:r>
      <w:proofErr w:type="spellStart"/>
      <w:r w:rsidR="00C93124">
        <w:t>Увильды</w:t>
      </w:r>
      <w:proofErr w:type="spellEnd"/>
      <w:r w:rsidR="00E63F31">
        <w:t xml:space="preserve"> сверток ДПМК</w:t>
      </w:r>
      <w:r>
        <w:t xml:space="preserve"> с. Аргаяш</w:t>
      </w:r>
      <w:r w:rsidR="00133E46" w:rsidRPr="00133E46">
        <w:t xml:space="preserve"> Аргаяшско</w:t>
      </w:r>
      <w:r>
        <w:t>го</w:t>
      </w:r>
      <w:r w:rsidR="00133E46" w:rsidRPr="00133E46">
        <w:t xml:space="preserve"> район</w:t>
      </w:r>
      <w:r>
        <w:t>а</w:t>
      </w:r>
      <w:r w:rsidR="00133E46" w:rsidRPr="00133E46">
        <w:t xml:space="preserve"> Челябинской области</w:t>
      </w:r>
      <w:r w:rsidR="00133E46" w:rsidRPr="00441049">
        <w:t xml:space="preserve"> (по месту нахождения Объекта).</w:t>
      </w:r>
    </w:p>
    <w:p w14:paraId="3022C28E" w14:textId="77777777" w:rsidR="00133E46" w:rsidRPr="00441049" w:rsidRDefault="00133E46" w:rsidP="00133E46">
      <w:pPr>
        <w:ind w:firstLine="709"/>
        <w:jc w:val="both"/>
        <w:rPr>
          <w:b/>
        </w:rPr>
      </w:pPr>
      <w:r w:rsidRPr="00441049">
        <w:rPr>
          <w:b/>
        </w:rPr>
        <w:t>2.Условия выполнения Работ.</w:t>
      </w:r>
    </w:p>
    <w:p w14:paraId="408E8685" w14:textId="77777777" w:rsidR="00133E46" w:rsidRDefault="00133E46" w:rsidP="00133E46">
      <w:pPr>
        <w:ind w:firstLine="709"/>
        <w:jc w:val="both"/>
      </w:pPr>
      <w:r w:rsidRPr="00441049">
        <w:t xml:space="preserve">Приступить к выполнению Работ </w:t>
      </w:r>
      <w:r w:rsidRPr="00832180">
        <w:t xml:space="preserve">с </w:t>
      </w:r>
      <w:r>
        <w:t>даты</w:t>
      </w:r>
      <w:r w:rsidRPr="00832180">
        <w:t xml:space="preserve"> </w:t>
      </w:r>
      <w:r>
        <w:t>заключения</w:t>
      </w:r>
      <w:r w:rsidRPr="00832180">
        <w:t xml:space="preserve"> контракта</w:t>
      </w:r>
      <w:r>
        <w:t xml:space="preserve"> </w:t>
      </w:r>
    </w:p>
    <w:p w14:paraId="36CB7A5A" w14:textId="22153049" w:rsidR="00133E46" w:rsidRDefault="00133E46" w:rsidP="00133E46">
      <w:pPr>
        <w:ind w:firstLine="709"/>
        <w:jc w:val="both"/>
      </w:pPr>
      <w:r>
        <w:t>В течении двух дней с даты подписания Муниципального контракта предоставить Заказчику общий журнал производства работ, проект производства работ, календарный (линейный) график проведения работ, согласно СП 48.13330-2019 и схему организации дорожного движения в месте производства работ. В течении двух календарных дней Заказчик согласовывает Организационно – технологическую документацию (ЖПР, ППР, календарный (линейный) график проведения работ, схему организации дорожного движения в месте производства работ), предоставленную Подрядчиком.</w:t>
      </w:r>
    </w:p>
    <w:p w14:paraId="3721A6F6" w14:textId="77777777" w:rsidR="00133E46" w:rsidRDefault="00133E46" w:rsidP="00133E46">
      <w:pPr>
        <w:ind w:firstLine="709"/>
        <w:jc w:val="both"/>
      </w:pPr>
      <w:r>
        <w:t>Работы выполнять строго утвержденному календарному графику (при отставании от календарного графика более, чем на трое суток, Заказчик вправе расторгнуть контракт в одностороннем порядке).</w:t>
      </w:r>
    </w:p>
    <w:p w14:paraId="210F0429" w14:textId="3F1DDEFC" w:rsidR="00133E46" w:rsidRDefault="00133E46" w:rsidP="00133E46">
      <w:pPr>
        <w:ind w:firstLine="709"/>
        <w:jc w:val="both"/>
      </w:pPr>
      <w:r w:rsidRPr="00FA2222">
        <w:t>Техника, использованная на объекте, подлежит брендированию и иметь логотип подрядной организации.</w:t>
      </w:r>
    </w:p>
    <w:p w14:paraId="581F55BC" w14:textId="77777777" w:rsidR="00133E46" w:rsidRPr="00441049" w:rsidRDefault="00133E46" w:rsidP="00133E46">
      <w:pPr>
        <w:ind w:firstLine="709"/>
        <w:jc w:val="both"/>
        <w:rPr>
          <w:b/>
        </w:rPr>
      </w:pPr>
      <w:r>
        <w:t>В течении двух дней с даты подписания Муниципального контракта предоставить Заказчику сведения об уполномоченном представителе лица, осуществляющего строительный контроль (осуществляющего входной и оперативный контроль).</w:t>
      </w:r>
    </w:p>
    <w:p w14:paraId="500C5ACC" w14:textId="3CE6C17B" w:rsidR="00133E46" w:rsidRDefault="00133E46" w:rsidP="00133E46">
      <w:pPr>
        <w:suppressAutoHyphens/>
        <w:ind w:firstLine="709"/>
        <w:contextualSpacing/>
        <w:jc w:val="both"/>
        <w:rPr>
          <w:lang w:eastAsia="ar-SA"/>
        </w:rPr>
      </w:pPr>
      <w:r w:rsidRPr="00441049">
        <w:t xml:space="preserve">Выполнить все Работы в объеме и сроки, предусмотренные Контрактом и приложениями к нему, и сдать Объект Заказчику с качеством, соответствующим условиям Контракта и приложениям к нему. Обеспечить качество выполнения всех Работ в соответствии с требованиями Документации, организационно-технологической документации, нормативно-технической документации, обязательной при выполнении дорожных Работ, </w:t>
      </w:r>
      <w:r w:rsidRPr="00162506">
        <w:t>ГОСТ 25607-2009, ГОСТ 8267-93, СП 78.13330.2012</w:t>
      </w:r>
      <w:r>
        <w:t xml:space="preserve"> </w:t>
      </w:r>
      <w:r w:rsidRPr="00034E8B">
        <w:rPr>
          <w:i/>
          <w:lang w:eastAsia="ar-SA"/>
        </w:rPr>
        <w:t>Свод правил. Автомобильные дороги. Актуализированная редакция СНиП 3.06.03-85" (утв. Приказом Минрегиона России от 30.06.2012 N 272) (ред. от 19.10.2021</w:t>
      </w:r>
      <w:r>
        <w:t>)</w:t>
      </w:r>
      <w:r w:rsidRPr="00162506">
        <w:t>, принятых в установленном порядке, другой нормативной документации.</w:t>
      </w:r>
      <w:r>
        <w:t xml:space="preserve"> </w:t>
      </w:r>
    </w:p>
    <w:p w14:paraId="05041ACE" w14:textId="77777777" w:rsidR="00133E46" w:rsidRDefault="00133E46" w:rsidP="00133E46">
      <w:pPr>
        <w:ind w:firstLine="709"/>
        <w:jc w:val="both"/>
      </w:pPr>
      <w:r>
        <w:t>При проведении приемки выполненных работ за счёт Заказчика необходимо:</w:t>
      </w:r>
    </w:p>
    <w:p w14:paraId="09850A62" w14:textId="77777777" w:rsidR="00133E46" w:rsidRPr="00034E8B" w:rsidRDefault="00133E46" w:rsidP="00133E46">
      <w:pPr>
        <w:suppressAutoHyphens/>
        <w:ind w:firstLine="709"/>
        <w:contextualSpacing/>
        <w:jc w:val="both"/>
        <w:rPr>
          <w:lang w:eastAsia="ar-SA"/>
        </w:rPr>
      </w:pPr>
      <w:r>
        <w:t xml:space="preserve">1) Качество асфальтобетона всех слоев основания и покрытия оценивать по показателям кернов (вырубок) не менее, чем в трех местах на 7000 м2 покрытия по </w:t>
      </w:r>
      <w:r w:rsidRPr="005943E9">
        <w:t>СП 78.1333</w:t>
      </w:r>
      <w:r>
        <w:t xml:space="preserve">0.2012 </w:t>
      </w:r>
      <w:r w:rsidRPr="00034E8B">
        <w:rPr>
          <w:i/>
          <w:lang w:eastAsia="ar-SA"/>
        </w:rPr>
        <w:t>Свод правил. Автомобильные дороги. Актуализированная редакция СНиП 3.06.03-85" (утв. Приказом Минрегиона России от 30.06.2012 N 272) (ред. от 19.10.2021)</w:t>
      </w:r>
    </w:p>
    <w:p w14:paraId="4FEC1842" w14:textId="77777777" w:rsidR="00133E46" w:rsidRDefault="00133E46" w:rsidP="00133E46">
      <w:pPr>
        <w:ind w:firstLine="709"/>
        <w:jc w:val="both"/>
      </w:pPr>
      <w:r>
        <w:t>Вырубки или керны следует отбирать в слоях из горячих асфальтобетонов не ранее чем через 1-3 суток после их уплотнения на расстоянии не менее 1 м от края покрытия.</w:t>
      </w:r>
    </w:p>
    <w:p w14:paraId="2F6B80D5" w14:textId="77777777" w:rsidR="00133E46" w:rsidRPr="00034E8B" w:rsidRDefault="00133E46" w:rsidP="00133E46">
      <w:pPr>
        <w:suppressAutoHyphens/>
        <w:ind w:firstLine="709"/>
        <w:contextualSpacing/>
        <w:jc w:val="both"/>
        <w:rPr>
          <w:lang w:eastAsia="ar-SA"/>
        </w:rPr>
      </w:pPr>
      <w:r>
        <w:lastRenderedPageBreak/>
        <w:t xml:space="preserve">2)  Требуемые коэффициенты уплотнения конструктивных слоев дорожной одежды по </w:t>
      </w:r>
      <w:r w:rsidRPr="005943E9">
        <w:t>СП 78.13330</w:t>
      </w:r>
      <w:r>
        <w:t xml:space="preserve">.2012 </w:t>
      </w:r>
      <w:r w:rsidRPr="00034E8B">
        <w:rPr>
          <w:i/>
          <w:lang w:eastAsia="ar-SA"/>
        </w:rPr>
        <w:t>Свод правил. Автомобильные дороги. Актуализированная редакция СНиП 3.06.03-85" (утв. Приказом Минрегиона России от 30.06.2012 N 272) (ред. от 19.10.2021)</w:t>
      </w:r>
    </w:p>
    <w:p w14:paraId="4A3A3196" w14:textId="77777777" w:rsidR="00133E46" w:rsidRDefault="00133E46" w:rsidP="00133E46">
      <w:pPr>
        <w:ind w:firstLine="709"/>
        <w:jc w:val="both"/>
      </w:pPr>
      <w:r>
        <w:t>должны быть не ниже:</w:t>
      </w:r>
    </w:p>
    <w:p w14:paraId="358D28E6" w14:textId="77777777" w:rsidR="00133E46" w:rsidRDefault="00133E46" w:rsidP="00133E46">
      <w:pPr>
        <w:ind w:firstLine="709"/>
        <w:jc w:val="both"/>
      </w:pPr>
      <w:r>
        <w:t>0,99 - для высокоплотного асфальтобетона из горячих смесей, плотного асфальтобетона из горячих смесей типов А и Б;</w:t>
      </w:r>
    </w:p>
    <w:p w14:paraId="0366DE7E" w14:textId="77777777" w:rsidR="00133E46" w:rsidRPr="00EC22A8" w:rsidRDefault="00133E46" w:rsidP="00133E46">
      <w:pPr>
        <w:ind w:firstLine="709"/>
        <w:jc w:val="both"/>
      </w:pPr>
      <w:r>
        <w:t>0,98 - для плотного асфальтобетона из горячих смесей типов В, Г и Д, пористого и высокопористого асфальтобетона.</w:t>
      </w:r>
    </w:p>
    <w:p w14:paraId="1C724092" w14:textId="77777777" w:rsidR="00133E46" w:rsidRPr="00441049" w:rsidRDefault="00133E46" w:rsidP="00133E46">
      <w:pPr>
        <w:ind w:firstLine="709"/>
        <w:jc w:val="both"/>
        <w:rPr>
          <w:b/>
        </w:rPr>
      </w:pPr>
      <w:r w:rsidRPr="00441049">
        <w:rPr>
          <w:b/>
        </w:rPr>
        <w:t>3. </w:t>
      </w:r>
      <w:r w:rsidRPr="00C0089B">
        <w:rPr>
          <w:b/>
        </w:rPr>
        <w:t xml:space="preserve">Срок </w:t>
      </w:r>
      <w:r>
        <w:rPr>
          <w:b/>
        </w:rPr>
        <w:t>выполнения</w:t>
      </w:r>
      <w:r w:rsidRPr="00C0089B">
        <w:rPr>
          <w:b/>
        </w:rPr>
        <w:t xml:space="preserve"> Работ Подрядчиком по Контракту</w:t>
      </w:r>
      <w:r w:rsidRPr="00441049">
        <w:rPr>
          <w:b/>
        </w:rPr>
        <w:t>.</w:t>
      </w:r>
    </w:p>
    <w:p w14:paraId="6623EEBD" w14:textId="6AF20A94" w:rsidR="00133E46" w:rsidRPr="009C4FEF" w:rsidRDefault="00133E46" w:rsidP="00133E46">
      <w:pPr>
        <w:ind w:firstLine="709"/>
        <w:jc w:val="both"/>
      </w:pPr>
      <w:r w:rsidRPr="009C4FEF">
        <w:t xml:space="preserve">Срок выполнения Работ: с даты заключения контракта до </w:t>
      </w:r>
      <w:r w:rsidR="009C4FEF" w:rsidRPr="009C4FEF">
        <w:t>1</w:t>
      </w:r>
      <w:r w:rsidR="00E3589A">
        <w:t>1</w:t>
      </w:r>
      <w:r w:rsidRPr="009C4FEF">
        <w:t>.0</w:t>
      </w:r>
      <w:r w:rsidR="00E3589A">
        <w:t>7</w:t>
      </w:r>
      <w:r w:rsidRPr="009C4FEF">
        <w:t>.2024 г.:</w:t>
      </w:r>
    </w:p>
    <w:p w14:paraId="0B8AB05D" w14:textId="77777777" w:rsidR="00133E46" w:rsidRPr="009C4FEF" w:rsidRDefault="00133E46" w:rsidP="00133E46">
      <w:pPr>
        <w:ind w:firstLine="709"/>
        <w:jc w:val="both"/>
      </w:pPr>
      <w:r w:rsidRPr="009C4FEF">
        <w:t>Дата начала выполнения Работ – дата заключения контракта.</w:t>
      </w:r>
    </w:p>
    <w:p w14:paraId="629CA23F" w14:textId="4D2BDB65" w:rsidR="00133E46" w:rsidRPr="009C4FEF" w:rsidRDefault="00133E46" w:rsidP="00133E46">
      <w:pPr>
        <w:ind w:firstLine="709"/>
        <w:jc w:val="both"/>
      </w:pPr>
      <w:r w:rsidRPr="009C4FEF">
        <w:t xml:space="preserve">Дата окончания выполнения Работ на </w:t>
      </w:r>
      <w:proofErr w:type="gramStart"/>
      <w:r w:rsidRPr="009C4FEF">
        <w:t>Объекте  –</w:t>
      </w:r>
      <w:proofErr w:type="gramEnd"/>
      <w:r w:rsidRPr="009C4FEF">
        <w:t xml:space="preserve"> </w:t>
      </w:r>
      <w:r w:rsidR="009C4FEF" w:rsidRPr="009C4FEF">
        <w:t>1</w:t>
      </w:r>
      <w:r w:rsidR="00E3589A">
        <w:t>1</w:t>
      </w:r>
      <w:r w:rsidRPr="009C4FEF">
        <w:t>.0</w:t>
      </w:r>
      <w:r w:rsidR="00E3589A">
        <w:t>7</w:t>
      </w:r>
      <w:r w:rsidR="009C4FEF" w:rsidRPr="009C4FEF">
        <w:t>.</w:t>
      </w:r>
      <w:r w:rsidRPr="009C4FEF">
        <w:t>2024 г.</w:t>
      </w:r>
    </w:p>
    <w:p w14:paraId="2E092926" w14:textId="77777777" w:rsidR="00133E46" w:rsidRPr="00EC22A8" w:rsidRDefault="00133E46" w:rsidP="00133E46">
      <w:pPr>
        <w:ind w:firstLine="709"/>
        <w:jc w:val="both"/>
      </w:pPr>
      <w:bookmarkStart w:id="0" w:name="_Hlk166677421"/>
      <w:r w:rsidRPr="009C4FEF">
        <w:t xml:space="preserve">Сроки выполнения Работ по отчетным периодам устанавливаются </w:t>
      </w:r>
      <w:r w:rsidRPr="00276FAE">
        <w:t>«Графиком выполнения работ» (Приложение № 2 к Контракту).</w:t>
      </w:r>
    </w:p>
    <w:bookmarkEnd w:id="0"/>
    <w:p w14:paraId="307C5D9D" w14:textId="77777777" w:rsidR="00133E46" w:rsidRDefault="00133E46" w:rsidP="00133E46">
      <w:pPr>
        <w:ind w:firstLine="709"/>
        <w:jc w:val="both"/>
        <w:rPr>
          <w:b/>
        </w:rPr>
      </w:pPr>
      <w:r w:rsidRPr="00441049">
        <w:rPr>
          <w:b/>
        </w:rPr>
        <w:t>4. Требования по сроку гарантий качества на результаты Работ.</w:t>
      </w:r>
    </w:p>
    <w:p w14:paraId="2E201C77" w14:textId="77777777" w:rsidR="00133E46" w:rsidRPr="00441049" w:rsidRDefault="00133E46" w:rsidP="00133E46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1"/>
        <w:gridCol w:w="4644"/>
      </w:tblGrid>
      <w:tr w:rsidR="00CF1DC8" w:rsidRPr="00441049" w14:paraId="0E4B7095" w14:textId="77777777" w:rsidTr="001C4017">
        <w:trPr>
          <w:jc w:val="center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28FA" w14:textId="77777777" w:rsidR="00CF1DC8" w:rsidRPr="00441049" w:rsidRDefault="00CF1DC8" w:rsidP="001C4017">
            <w:r w:rsidRPr="00441049">
              <w:t>Наименование конструктивного элемента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F270" w14:textId="77777777" w:rsidR="00CF1DC8" w:rsidRPr="00441049" w:rsidRDefault="00CF1DC8" w:rsidP="001C4017">
            <w:r w:rsidRPr="00441049">
              <w:t>Гарантийный срок</w:t>
            </w:r>
          </w:p>
        </w:tc>
      </w:tr>
      <w:tr w:rsidR="00CF1DC8" w:rsidRPr="00441049" w14:paraId="7C84969A" w14:textId="77777777" w:rsidTr="001C4017">
        <w:trPr>
          <w:jc w:val="center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B8F3" w14:textId="77777777" w:rsidR="00CF1DC8" w:rsidRPr="00441049" w:rsidRDefault="00CF1DC8" w:rsidP="001C4017">
            <w:r>
              <w:t>Гарантия на выполненные работы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44A8" w14:textId="77777777" w:rsidR="00CF1DC8" w:rsidRPr="00441049" w:rsidRDefault="00CF1DC8" w:rsidP="001C4017">
            <w:r>
              <w:t>24 (Двадцать четыре) месяца с момента подписания Сторонами акта о приемке выполненных работ или акта об устранении недостатков</w:t>
            </w:r>
          </w:p>
        </w:tc>
      </w:tr>
    </w:tbl>
    <w:p w14:paraId="6564A7D3" w14:textId="77777777" w:rsidR="00133E46" w:rsidRDefault="00133E46" w:rsidP="00133E46">
      <w:bookmarkStart w:id="1" w:name="_GoBack"/>
      <w:bookmarkEnd w:id="1"/>
    </w:p>
    <w:sectPr w:rsidR="00133E46" w:rsidSect="0013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AF"/>
    <w:rsid w:val="00075DCF"/>
    <w:rsid w:val="00133E46"/>
    <w:rsid w:val="00276FAE"/>
    <w:rsid w:val="003D403E"/>
    <w:rsid w:val="0045600B"/>
    <w:rsid w:val="00831F52"/>
    <w:rsid w:val="008D0E47"/>
    <w:rsid w:val="009C49CC"/>
    <w:rsid w:val="009C4FEF"/>
    <w:rsid w:val="00A63553"/>
    <w:rsid w:val="00B61AAF"/>
    <w:rsid w:val="00B85970"/>
    <w:rsid w:val="00C51901"/>
    <w:rsid w:val="00C93124"/>
    <w:rsid w:val="00CF1DC8"/>
    <w:rsid w:val="00E3589A"/>
    <w:rsid w:val="00E63F31"/>
    <w:rsid w:val="00E8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B12F"/>
  <w15:chartTrackingRefBased/>
  <w15:docId w15:val="{7EBE6209-7CB6-45D1-B316-3E522E69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E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0E47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 Вагапов</dc:creator>
  <cp:keywords/>
  <dc:description/>
  <cp:lastModifiedBy>Наталья</cp:lastModifiedBy>
  <cp:revision>13</cp:revision>
  <cp:lastPrinted>2024-05-17T06:06:00Z</cp:lastPrinted>
  <dcterms:created xsi:type="dcterms:W3CDTF">2024-05-15T09:53:00Z</dcterms:created>
  <dcterms:modified xsi:type="dcterms:W3CDTF">2024-05-22T08:52:00Z</dcterms:modified>
</cp:coreProperties>
</file>