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8C" w:rsidRDefault="0055318C" w:rsidP="0055318C">
      <w:pPr>
        <w:pStyle w:val="1"/>
        <w:shd w:val="clear" w:color="auto" w:fill="FFFFFF" w:themeFill="background1"/>
        <w:spacing w:before="0" w:beforeAutospacing="0" w:after="0" w:afterAutospacing="0"/>
        <w:contextualSpacing/>
        <w:rPr>
          <w:b w:val="0"/>
          <w:bCs w:val="0"/>
          <w:sz w:val="28"/>
          <w:szCs w:val="28"/>
        </w:rPr>
      </w:pPr>
    </w:p>
    <w:p w:rsidR="0055318C" w:rsidRPr="00714E58" w:rsidRDefault="0055318C" w:rsidP="0055318C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  <w:r w:rsidRPr="00714E58">
        <w:rPr>
          <w:bCs w:val="0"/>
          <w:sz w:val="28"/>
          <w:szCs w:val="28"/>
        </w:rPr>
        <w:t>Изменения в законодательстве об исполнительном производстве</w:t>
      </w:r>
    </w:p>
    <w:p w:rsidR="0055318C" w:rsidRDefault="0055318C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5318C" w:rsidRPr="00714E58" w:rsidRDefault="0055318C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Президентом Российской Федерации 21 февраля 2019 года подписан Федеральный закон № 12-ФЗ «О внесении изменений в Федеральный закон «Об исполнительном производстве». Изменения направлены на создание правовых механизмов, исключающих возможность обращения взыскания на денежные выплаты должника, которые носят социальный характер и не могут в соответствии с законодательством быть объектом обращения взыскания.</w:t>
      </w:r>
    </w:p>
    <w:p w:rsidR="0055318C" w:rsidRPr="00714E58" w:rsidRDefault="0055318C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Устанавливается, что лица, 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расчётных документах соответствующий код вида дохода.</w:t>
      </w:r>
    </w:p>
    <w:p w:rsidR="0055318C" w:rsidRPr="00714E58" w:rsidRDefault="0055318C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Банк или иная кредитная организация, осуществляющие обслуживание счетов должника, обеспечивают соблюдение требований, предусмотренных названными статьями, на основании сведений, указанных в расчётных документах лицами, выплачивающими должнику заработную плату и (или) иные доходы.</w:t>
      </w:r>
    </w:p>
    <w:p w:rsidR="0055318C" w:rsidRPr="00714E58" w:rsidRDefault="0055318C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Если должник является получателем денежных средств, в отношении которых согласно законодательству установлен иммунитет, то банк или иная кредитная организация, осуществляющие обслуживание счетов должника, производят расчёт суммы денежных средств, на которую может быть обращено взыскание в порядке, установленном Минюстом России по согласованию с Банком России.</w:t>
      </w:r>
    </w:p>
    <w:p w:rsidR="0055318C" w:rsidRPr="00714E58" w:rsidRDefault="0055318C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Кроме того к перечню видов доходов, на которые не может быть обращено взыскание, отнесены денежные средства, выделенные гражданам, пострадавшим в результате чрезвычайных ситуаций.</w:t>
      </w:r>
    </w:p>
    <w:p w:rsidR="0055318C" w:rsidRDefault="0055318C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Федеральный закон вступает в силу с 1 июня 2020 года.</w:t>
      </w:r>
    </w:p>
    <w:p w:rsidR="00FF5E36" w:rsidRDefault="00FF5E36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5E36" w:rsidRDefault="00FF5E36" w:rsidP="0055318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F5E36" w:rsidRDefault="00FF5E36" w:rsidP="00FF5E36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района </w:t>
      </w:r>
    </w:p>
    <w:p w:rsidR="00FF5E36" w:rsidRDefault="00FF5E36" w:rsidP="00FF5E36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FF5E36" w:rsidRDefault="00FF5E36" w:rsidP="00FF5E36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И.В. Глазырина</w:t>
      </w:r>
    </w:p>
    <w:p w:rsidR="007452DF" w:rsidRDefault="007452DF" w:rsidP="00FF5E36">
      <w:pPr>
        <w:spacing w:line="240" w:lineRule="exact"/>
      </w:pPr>
    </w:p>
    <w:sectPr w:rsidR="007452DF" w:rsidSect="0012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18C"/>
    <w:rsid w:val="00121BAE"/>
    <w:rsid w:val="0055318C"/>
    <w:rsid w:val="007452DF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E"/>
  </w:style>
  <w:style w:type="paragraph" w:styleId="1">
    <w:name w:val="heading 1"/>
    <w:basedOn w:val="a"/>
    <w:link w:val="10"/>
    <w:uiPriority w:val="9"/>
    <w:qFormat/>
    <w:rsid w:val="00553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1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4</cp:revision>
  <cp:lastPrinted>2019-03-20T04:25:00Z</cp:lastPrinted>
  <dcterms:created xsi:type="dcterms:W3CDTF">2019-03-18T12:48:00Z</dcterms:created>
  <dcterms:modified xsi:type="dcterms:W3CDTF">2019-03-20T04:25:00Z</dcterms:modified>
</cp:coreProperties>
</file>