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38" w:rsidRDefault="003B3338" w:rsidP="003B3338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37ED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Упрощен порядок декларирования доходов депутатов сельских поселений, осуществляющих свои полномочия на непостоянной основе</w:t>
      </w:r>
    </w:p>
    <w:p w:rsidR="003B3338" w:rsidRPr="00C37EDB" w:rsidRDefault="003B3338" w:rsidP="003B3338">
      <w:pPr>
        <w:shd w:val="clear" w:color="auto" w:fill="FFFFFF"/>
        <w:spacing w:before="225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B3338" w:rsidRPr="00C37EDB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Федеральным законом от 26.07.2019 № 251-ФЗ внесены изменения в статью 12.1 Федерального закона «О противодействии коррупции»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, упрощающие 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порядок декларирования доходов депутатов сельских поселений, осуществляющих свои полномочия на непостоянной основе.</w:t>
      </w:r>
    </w:p>
    <w:p w:rsidR="003B3338" w:rsidRPr="00C37EDB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Депутаты будут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четырёх месяцев со дня избрания депутатом, передачи ему вакантного депутатского мандата или прекращения осуществления им полномочий на постоянной основе.</w:t>
      </w:r>
    </w:p>
    <w:p w:rsidR="003B3338" w:rsidRPr="00C37EDB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В дальнейшем такие сведения нужно предоставлять только в случае совершения в течение отчётного периода сделок по приобретению объектов недвижимости, транспортных средств, ценных бумаг, акций на общую сумму, превышающую общий доход этого лица и его супруги (супруга) затри последних года, предшествующих отчётному периоду.</w:t>
      </w:r>
    </w:p>
    <w:p w:rsidR="003B3338" w:rsidRPr="00C37EDB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>В случае, если в течение отчетного периода такие сделки не совершались, депутат сообщает об этом высшему должностному лицу региона, в порядке, установленном законом субъекта Российской Федерации.</w:t>
      </w:r>
    </w:p>
    <w:p w:rsidR="003B3338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ab/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Изменения </w:t>
      </w: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действуют с</w:t>
      </w:r>
      <w:r w:rsidRPr="00C37EDB">
        <w:rPr>
          <w:rFonts w:ascii="Times New Roman" w:eastAsia="Times New Roman" w:hAnsi="Times New Roman" w:cs="Times New Roman"/>
          <w:color w:val="2C2C2C"/>
          <w:sz w:val="28"/>
          <w:szCs w:val="28"/>
        </w:rPr>
        <w:t xml:space="preserve"> 6 августа 2019 года.</w:t>
      </w:r>
    </w:p>
    <w:p w:rsidR="003B3338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B3338" w:rsidRDefault="003B3338" w:rsidP="003B3338">
      <w:pPr>
        <w:shd w:val="clear" w:color="auto" w:fill="FFFFFF"/>
        <w:spacing w:before="150" w:after="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B3338" w:rsidRDefault="003B3338" w:rsidP="003B3338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Заместитель прокурора района</w:t>
      </w:r>
    </w:p>
    <w:p w:rsidR="003B3338" w:rsidRDefault="003B3338" w:rsidP="003B3338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3B3338" w:rsidRPr="00C37EDB" w:rsidRDefault="003B3338" w:rsidP="003B3338">
      <w:pPr>
        <w:shd w:val="clear" w:color="auto" w:fill="FFFFFF"/>
        <w:spacing w:before="150" w:after="0" w:line="240" w:lineRule="exact"/>
        <w:contextualSpacing/>
        <w:jc w:val="both"/>
        <w:rPr>
          <w:rFonts w:ascii="Times New Roman" w:eastAsia="Times New Roman" w:hAnsi="Times New Roman" w:cs="Times New Roman"/>
          <w:color w:val="2C2C2C"/>
          <w:sz w:val="28"/>
          <w:szCs w:val="28"/>
        </w:rPr>
      </w:pPr>
      <w:r>
        <w:rPr>
          <w:rFonts w:ascii="Times New Roman" w:eastAsia="Times New Roman" w:hAnsi="Times New Roman" w:cs="Times New Roman"/>
          <w:color w:val="2C2C2C"/>
          <w:sz w:val="28"/>
          <w:szCs w:val="28"/>
        </w:rPr>
        <w:t>младший советник юстиции                                                          И.В. Глазырина</w:t>
      </w:r>
    </w:p>
    <w:p w:rsidR="00094678" w:rsidRDefault="00094678" w:rsidP="003B3338">
      <w:pPr>
        <w:spacing w:after="0" w:line="240" w:lineRule="exact"/>
        <w:contextualSpacing/>
      </w:pPr>
    </w:p>
    <w:sectPr w:rsidR="0009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3338"/>
    <w:rsid w:val="00094678"/>
    <w:rsid w:val="003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2</cp:revision>
  <cp:lastPrinted>2019-10-24T04:52:00Z</cp:lastPrinted>
  <dcterms:created xsi:type="dcterms:W3CDTF">2019-10-24T04:49:00Z</dcterms:created>
  <dcterms:modified xsi:type="dcterms:W3CDTF">2019-10-24T04:52:00Z</dcterms:modified>
</cp:coreProperties>
</file>