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2D6C1A" w:rsidRPr="004838CB" w:rsidRDefault="002D6C1A" w:rsidP="002D6C1A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6"/>
          <w:szCs w:val="26"/>
        </w:rPr>
      </w:pPr>
      <w:r w:rsidRPr="004838CB">
        <w:rPr>
          <w:rFonts w:ascii="PF Din Text Cond Pro Light" w:hAnsi="PF Din Text Cond Pro Light"/>
          <w:b/>
          <w:bCs/>
          <w:color w:val="0070C0"/>
          <w:sz w:val="26"/>
          <w:szCs w:val="26"/>
        </w:rPr>
        <w:t>ДЛЯ МОБИЛИЗОВАННЫХ ГРАЖДАН ПРОДЛЕНЫ СРОКИ</w:t>
      </w:r>
    </w:p>
    <w:p w:rsidR="002D6C1A" w:rsidRPr="004838CB" w:rsidRDefault="002D6C1A" w:rsidP="002D6C1A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0070C0"/>
          <w:sz w:val="26"/>
          <w:szCs w:val="26"/>
        </w:rPr>
      </w:pPr>
      <w:r w:rsidRPr="004838CB">
        <w:rPr>
          <w:rFonts w:ascii="PF Din Text Cond Pro Light" w:hAnsi="PF Din Text Cond Pro Light"/>
          <w:b/>
          <w:bCs/>
          <w:color w:val="0070C0"/>
          <w:sz w:val="26"/>
          <w:szCs w:val="26"/>
        </w:rPr>
        <w:t>УПЛАТЫ ИМУЩЕСТВЕННЫХ НАЛОГОВ ЗА 2021 год</w:t>
      </w:r>
    </w:p>
    <w:p w:rsidR="002D6C1A" w:rsidRPr="002D6C1A" w:rsidRDefault="002D6C1A" w:rsidP="002D6C1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2D6C1A" w:rsidRPr="002D6C1A" w:rsidRDefault="002D6C1A" w:rsidP="002D6C1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2D6C1A" w:rsidRPr="004838CB" w:rsidRDefault="002D6C1A" w:rsidP="002D6C1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Для граждан, призванных в соответствии с </w:t>
      </w:r>
      <w:hyperlink r:id="rId8" w:history="1">
        <w:r w:rsidRPr="004838CB">
          <w:rPr>
            <w:rFonts w:ascii="PF Din Text Cond Pro Light" w:hAnsi="PF Din Text Cond Pro Light"/>
            <w:color w:val="auto"/>
            <w:sz w:val="28"/>
            <w:szCs w:val="28"/>
          </w:rPr>
          <w:t>Указом</w:t>
        </w:r>
      </w:hyperlink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 Президента РФ от 21.09.2022 N 647 на военную службу по мобилизации в Вооруженные силы России, Правительством РФ </w:t>
      </w:r>
      <w:hyperlink r:id="rId9" w:history="1">
        <w:r w:rsidRPr="004838CB">
          <w:rPr>
            <w:rFonts w:ascii="PF Din Text Cond Pro Light" w:hAnsi="PF Din Text Cond Pro Light"/>
            <w:color w:val="auto"/>
            <w:sz w:val="28"/>
            <w:szCs w:val="28"/>
          </w:rPr>
          <w:t>продлены</w:t>
        </w:r>
      </w:hyperlink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 сроки уплаты имущественных налогов.</w:t>
      </w:r>
    </w:p>
    <w:p w:rsidR="002D6C1A" w:rsidRPr="004838CB" w:rsidRDefault="002D6C1A" w:rsidP="002D6C1A">
      <w:pPr>
        <w:autoSpaceDE w:val="0"/>
        <w:autoSpaceDN w:val="0"/>
        <w:adjustRightInd w:val="0"/>
        <w:spacing w:before="26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Так, направленное в 2022 году мобилизованному лицу налоговое </w:t>
      </w:r>
      <w:hyperlink r:id="rId10" w:history="1">
        <w:r w:rsidRPr="004838CB">
          <w:rPr>
            <w:rFonts w:ascii="PF Din Text Cond Pro Light" w:hAnsi="PF Din Text Cond Pro Light"/>
            <w:color w:val="auto"/>
            <w:sz w:val="28"/>
            <w:szCs w:val="28"/>
          </w:rPr>
          <w:t>уведомление</w:t>
        </w:r>
      </w:hyperlink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, не оплаченное до 1 декабря 2022 года включительно, исполнять не требуется. </w:t>
      </w:r>
      <w:proofErr w:type="gramStart"/>
      <w:r w:rsidRPr="004838CB">
        <w:rPr>
          <w:rFonts w:ascii="PF Din Text Cond Pro Light" w:hAnsi="PF Din Text Cond Pro Light"/>
          <w:color w:val="auto"/>
          <w:sz w:val="28"/>
          <w:szCs w:val="28"/>
        </w:rPr>
        <w:t>Задолженность по указанным в нем транспортному и земельному налогам, а также по налогу на имущество физических лиц не возникает.</w:t>
      </w:r>
      <w:proofErr w:type="gramEnd"/>
    </w:p>
    <w:p w:rsidR="002D6C1A" w:rsidRPr="004838CB" w:rsidRDefault="002D6C1A" w:rsidP="002D6C1A">
      <w:pPr>
        <w:autoSpaceDE w:val="0"/>
        <w:autoSpaceDN w:val="0"/>
        <w:adjustRightInd w:val="0"/>
        <w:spacing w:before="26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</w:t>
      </w:r>
      <w:proofErr w:type="gramStart"/>
      <w:r w:rsidRPr="004838CB">
        <w:rPr>
          <w:rFonts w:ascii="PF Din Text Cond Pro Light" w:hAnsi="PF Din Text Cond Pro Light"/>
          <w:color w:val="auto"/>
          <w:sz w:val="28"/>
          <w:szCs w:val="28"/>
        </w:rPr>
        <w:t>ии о е</w:t>
      </w:r>
      <w:proofErr w:type="gramEnd"/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го увольнении с военной службы. Оплачивать указанные в уведомлении налоги необходимо не позднее 28-го числа третьего месяца, следующего за месяцем окончания периода частичной мобилизации или увольнения такого лица с военной службы по основаниям, установленным </w:t>
      </w:r>
      <w:hyperlink r:id="rId11" w:history="1">
        <w:r w:rsidRPr="004838CB">
          <w:rPr>
            <w:rFonts w:ascii="PF Din Text Cond Pro Light" w:hAnsi="PF Din Text Cond Pro Light"/>
            <w:color w:val="auto"/>
            <w:sz w:val="28"/>
            <w:szCs w:val="28"/>
          </w:rPr>
          <w:t>Указом</w:t>
        </w:r>
      </w:hyperlink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 Президента РФ от 21.09.2022 N 647. При этом оплатить налоги можно равными частями ежемесячно по 1/6 от общей суммы либо в общеустановленном порядке.</w:t>
      </w:r>
    </w:p>
    <w:p w:rsidR="002D6C1A" w:rsidRPr="004838CB" w:rsidRDefault="002D6C1A" w:rsidP="002D6C1A">
      <w:pPr>
        <w:autoSpaceDE w:val="0"/>
        <w:autoSpaceDN w:val="0"/>
        <w:adjustRightInd w:val="0"/>
        <w:spacing w:before="260"/>
        <w:ind w:firstLine="540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мобилизованное лицо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приходятся на период прохождения мобилизованным лицом военной службы, то они также уплачиваются не позднее 28-го числа третьего месяца, следующего за месяцем окончания периода частичной мобилизации или увольнения такого лица с военной службы по основаниям, установленным </w:t>
      </w:r>
      <w:hyperlink r:id="rId12" w:history="1">
        <w:r w:rsidRPr="004838CB">
          <w:rPr>
            <w:rFonts w:ascii="PF Din Text Cond Pro Light" w:hAnsi="PF Din Text Cond Pro Light"/>
            <w:color w:val="auto"/>
            <w:sz w:val="28"/>
            <w:szCs w:val="28"/>
          </w:rPr>
          <w:t>Указом</w:t>
        </w:r>
      </w:hyperlink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 Президента РФ от 21.09.2022 N 647.</w:t>
      </w:r>
    </w:p>
    <w:p w:rsidR="00ED3A6B" w:rsidRPr="004838CB" w:rsidRDefault="002D6C1A" w:rsidP="004838CB">
      <w:pPr>
        <w:spacing w:before="100" w:beforeAutospacing="1" w:after="100" w:afterAutospacing="1"/>
        <w:ind w:firstLine="540"/>
        <w:jc w:val="both"/>
        <w:outlineLvl w:val="0"/>
        <w:rPr>
          <w:rFonts w:ascii="PF Din Text Cond Pro Light" w:hAnsi="PF Din Text Cond Pro Light"/>
          <w:color w:val="auto"/>
          <w:sz w:val="28"/>
          <w:szCs w:val="28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>Для применения перечисленных мер поддержки мобилизованным лицам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</w:t>
      </w:r>
    </w:p>
    <w:p w:rsidR="00300C3A" w:rsidRPr="004838CB" w:rsidRDefault="004838CB" w:rsidP="004838CB">
      <w:pPr>
        <w:spacing w:line="276" w:lineRule="auto"/>
        <w:ind w:firstLine="540"/>
        <w:jc w:val="both"/>
        <w:rPr>
          <w:rFonts w:ascii="PF Din Text Cond Pro Light" w:eastAsia="Calibri" w:hAnsi="PF Din Text Cond Pro Light"/>
          <w:color w:val="auto"/>
          <w:sz w:val="28"/>
          <w:szCs w:val="28"/>
          <w:lang w:eastAsia="en-US"/>
        </w:rPr>
      </w:pPr>
      <w:r w:rsidRPr="004838CB">
        <w:rPr>
          <w:rFonts w:ascii="PF Din Text Cond Pro Light" w:hAnsi="PF Din Text Cond Pro Light"/>
          <w:color w:val="auto"/>
          <w:sz w:val="28"/>
          <w:szCs w:val="28"/>
        </w:rPr>
        <w:t xml:space="preserve">На сайте ФНС России запущена </w:t>
      </w:r>
      <w:hyperlink r:id="rId13" w:tgtFrame="blank" w:history="1">
        <w:r w:rsidRPr="004838CB">
          <w:rPr>
            <w:rFonts w:ascii="PF Din Text Cond Pro Light" w:hAnsi="PF Din Text Cond Pro Light"/>
            <w:b/>
            <w:i/>
            <w:color w:val="auto"/>
            <w:sz w:val="28"/>
            <w:szCs w:val="28"/>
            <w:u w:val="single"/>
          </w:rPr>
          <w:t>промостраница</w:t>
        </w:r>
      </w:hyperlink>
      <w:r w:rsidRPr="004838CB">
        <w:rPr>
          <w:rFonts w:ascii="PF Din Text Cond Pro Light" w:hAnsi="PF Din Text Cond Pro Light"/>
          <w:b/>
          <w:i/>
          <w:color w:val="auto"/>
          <w:sz w:val="28"/>
          <w:szCs w:val="28"/>
          <w:u w:val="single"/>
        </w:rPr>
        <w:t xml:space="preserve">  (</w:t>
      </w:r>
      <w:hyperlink r:id="rId14" w:history="1">
        <w:r w:rsidRPr="004838CB">
          <w:rPr>
            <w:rStyle w:val="a9"/>
            <w:rFonts w:ascii="PF Din Text Cond Pro Light" w:hAnsi="PF Din Text Cond Pro Light"/>
            <w:b/>
            <w:i/>
            <w:color w:val="auto"/>
            <w:sz w:val="28"/>
            <w:szCs w:val="28"/>
          </w:rPr>
          <w:t>https://www.nalog.gov.ru/rn77/mobilization/</w:t>
        </w:r>
      </w:hyperlink>
      <w:r w:rsidRPr="004838CB">
        <w:rPr>
          <w:rFonts w:ascii="PF Din Text Cond Pro Light" w:hAnsi="PF Din Text Cond Pro Light"/>
          <w:b/>
          <w:color w:val="auto"/>
          <w:sz w:val="28"/>
          <w:szCs w:val="28"/>
        </w:rPr>
        <w:t>),</w:t>
      </w:r>
      <w:r w:rsidR="00833288">
        <w:rPr>
          <w:rFonts w:ascii="PF Din Text Cond Pro Light" w:hAnsi="PF Din Text Cond Pro Light"/>
          <w:b/>
          <w:color w:val="auto"/>
          <w:sz w:val="28"/>
          <w:szCs w:val="28"/>
        </w:rPr>
        <w:t xml:space="preserve"> </w:t>
      </w:r>
      <w:r w:rsidRPr="004838CB">
        <w:rPr>
          <w:rFonts w:ascii="PF Din Text Cond Pro Light" w:hAnsi="PF Din Text Cond Pro Light"/>
          <w:color w:val="auto"/>
          <w:sz w:val="28"/>
          <w:szCs w:val="28"/>
        </w:rPr>
        <w:t>где подробно описано, какие льготы по уплате налогов и сдаче отчетности предусмотрены для мобилизованных граждан.</w:t>
      </w:r>
    </w:p>
    <w:sectPr w:rsidR="00300C3A" w:rsidRPr="004838CB" w:rsidSect="007602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1038"/>
    <w:rsid w:val="000D3272"/>
    <w:rsid w:val="00115565"/>
    <w:rsid w:val="001300A1"/>
    <w:rsid w:val="00166870"/>
    <w:rsid w:val="00197D7B"/>
    <w:rsid w:val="002D6C1A"/>
    <w:rsid w:val="002F6BD7"/>
    <w:rsid w:val="00300C3A"/>
    <w:rsid w:val="003939E2"/>
    <w:rsid w:val="00394E18"/>
    <w:rsid w:val="004838CB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833288"/>
    <w:rsid w:val="009373D3"/>
    <w:rsid w:val="00AD415E"/>
    <w:rsid w:val="00B1679D"/>
    <w:rsid w:val="00B819BE"/>
    <w:rsid w:val="00B84C63"/>
    <w:rsid w:val="00BA49F9"/>
    <w:rsid w:val="00C535F8"/>
    <w:rsid w:val="00C54067"/>
    <w:rsid w:val="00CD3277"/>
    <w:rsid w:val="00DA786F"/>
    <w:rsid w:val="00E33894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E41B2C4BCCF88797B86D5166C6985C4B0164269DFD1ADFAFD1102D9A0EC00B3D9D1FF779033E63BB7999C983FF30AB84C23E54428DF55N4xBM" TargetMode="External"/><Relationship Id="rId13" Type="http://schemas.openxmlformats.org/officeDocument/2006/relationships/hyperlink" Target="https://www.nalog.gov.ru/rn77/mobilization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E41B2C4BCCF88797B86D5166C6985C4B0164269DFD1ADFAFD1102D9A0EC00B3D9D1FF779033E732B7999C983FF30AB84C23E54428DF55N4xB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E41B2C4BCCF88797B86D5166C6985C4B0164269DFD1ADFAFD1102D9A0EC00B3D9D1FF779033E732B7999C983FF30AB84C23E54428DF55N4x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5E41B2C4BCCF88797B86D5166C6985C4B3154967D4D1ADFAFD1102D9A0EC00B3D9D1FA739B67B777E9C0CFDD74FF09A75022E6N5x8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E41B2C4BCCF88797B86D5166C6985C4B0194E66DFD1ADFAFD1102D9A0EC00B3D9D1FF779033E635B7999C983FF30AB84C23E54428DF55N4xBM" TargetMode="External"/><Relationship Id="rId14" Type="http://schemas.openxmlformats.org/officeDocument/2006/relationships/hyperlink" Target="https://www.nalog.gov.ru/rn77/mobiliz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4</cp:revision>
  <cp:lastPrinted>2022-11-30T04:08:00Z</cp:lastPrinted>
  <dcterms:created xsi:type="dcterms:W3CDTF">2022-11-30T04:11:00Z</dcterms:created>
  <dcterms:modified xsi:type="dcterms:W3CDTF">2022-12-02T06:01:00Z</dcterms:modified>
</cp:coreProperties>
</file>